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货款结算与债权确认函（第 1 段 / 共 2 段）</w:t>
      </w:r>
    </w:p>
    <w:p>
      <w:r>
        <w:t>甲方（转让方）：王丽军，身份证号：110108196708082590，联系地址：上海市浦东新区世纪大道25号院8号楼108室。</w:t>
      </w:r>
    </w:p>
    <w:p>
      <w:r>
        <w:t>乙方（受让方）：瑞泰实业发展有限公司第8分公司，法定代表人：冯军芳，联系电话：13916937959，电子邮箱：user07.chen@example-corp2.cn。</w:t>
      </w:r>
    </w:p>
    <w:p>
      <w:r>
        <w:t>第三人陈艳超作为见证人出席并签字确认。</w:t>
      </w:r>
    </w:p>
    <w:p>
      <w:r>
        <w:t>经双方核对，截至2021年08月08日，乙方尚欠甲方货款本金人民币23.29万元，约定于2022-03-15前一次性汇入甲方指定账户（开户行：中国工商银行某分行，账号：6222 0210 1007 2021）。</w:t>
      </w:r>
    </w:p>
    <w:p>
      <w:r>
        <w:t>若发生争议，双方同意提交恒达商贸有限公司第9分公司审理；甲方经办人王丽军已于2022-03-15通过电话19471450494告知乙方。</w:t>
      </w:r>
    </w:p>
    <w:p/>
    <w:p>
      <w:r>
        <w:t>合同编号：HT-2026-0000（非个人敏感信息）</w:t>
      </w:r>
    </w:p>
    <w:p>
      <w:pPr>
        <w:pStyle w:val="Heading2"/>
      </w:pPr>
      <w:r>
        <w:t>货款结算与债权确认函（第 2 段 / 共 2 段）</w:t>
      </w:r>
    </w:p>
    <w:p>
      <w:r>
        <w:t>甲方（转让方）：尤娜明，身份证号：110139199803114069，联系地址：广州市天河区体育西路56号院3号楼109室。</w:t>
      </w:r>
    </w:p>
    <w:p>
      <w:r>
        <w:t>乙方（受让方）：恒达建筑工程有限公司第3分公司，法定代表人：许丽军，联系电话：16647663206，电子邮箱：user38.chen@example-corp3.cn。</w:t>
      </w:r>
    </w:p>
    <w:p>
      <w:r>
        <w:t>第三人赵军芳（护照号：E10300922）作为见证人出席并签字确认。</w:t>
      </w:r>
    </w:p>
    <w:p>
      <w:r>
        <w:t>经双方核对，截至2022年03月11日，乙方尚欠甲方货款本金人民币65.76万元，约定于2023-10-18前一次性汇入甲方指定账户（开户行：中国工商银行某分行，账号：6222 0210 1038 2114）。</w:t>
      </w:r>
    </w:p>
    <w:p>
      <w:r>
        <w:t>若发生争议，双方同意提交海州区人民法院审理；甲方经办人尤娜明已于2023-10-18通过电话15102175741告知乙方。</w:t>
      </w:r>
    </w:p>
    <w:p/>
    <w:p>
      <w:r>
        <w:t>快递单号：SF1350009173（文件寄送凭证）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eval-gen</cp:lastModifiedBy>
  <cp:revision>1</cp:revision>
  <dcterms:created xsi:type="dcterms:W3CDTF">2026-01-01T00:00:00Z</dcterms:created>
  <dcterms:modified xsi:type="dcterms:W3CDTF">2026-01-01T00:00:00Z</dcterms:modified>
  <cp:category/>
</cp:coreProperties>
</file>