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4E746">
      <w:pPr>
        <w:jc w:val="center"/>
      </w:pPr>
      <w:r>
        <w:rPr>
          <w:rFonts w:ascii="黑体" w:hAnsi="黑体" w:eastAsia="黑体"/>
          <w:b/>
          <w:sz w:val="36"/>
        </w:rPr>
        <w:t>民事上诉状</w:t>
      </w:r>
    </w:p>
    <w:p w14:paraId="613949B7">
      <w:r>
        <w:rPr>
          <w:rFonts w:ascii="宋体" w:hAnsi="宋体" w:eastAsia="宋体"/>
          <w:b/>
          <w:sz w:val="24"/>
        </w:rPr>
        <w:t>上诉人（原审被告）</w:t>
      </w:r>
      <w:r>
        <w:rPr>
          <w:rFonts w:ascii="宋体" w:hAnsi="宋体" w:eastAsia="宋体"/>
          <w:sz w:val="24"/>
        </w:rPr>
        <w:t>：杨刚，男，1989年12月27日出生，汉族，住贵州省大方县顺德街道新铺村良田组，公民身份号码：522422198912270055。</w:t>
      </w:r>
    </w:p>
    <w:p w14:paraId="6BCB4E7B">
      <w:r>
        <w:rPr>
          <w:rFonts w:ascii="宋体" w:hAnsi="宋体" w:eastAsia="宋体"/>
          <w:b/>
          <w:sz w:val="24"/>
        </w:rPr>
        <w:t>被上诉人（原审原告）</w:t>
      </w:r>
      <w:r>
        <w:rPr>
          <w:rFonts w:ascii="宋体" w:hAnsi="宋体" w:eastAsia="宋体"/>
          <w:sz w:val="24"/>
        </w:rPr>
        <w:t>：杨江，男，1979年3月16日出生，彝族，住贵州省大方县大方镇新铺村良田组，公民身份号码：52242219790316001X。</w:t>
      </w:r>
    </w:p>
    <w:p w14:paraId="6054C03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AFA02C8">
      <w:r>
        <w:rPr>
          <w:rFonts w:ascii="宋体" w:hAnsi="宋体" w:eastAsia="宋体"/>
          <w:sz w:val="24"/>
        </w:rPr>
        <w:t>上诉人因与被上诉人提供劳务者受害责任纠纷一案，不服南宁市武鸣区人民法院（2025）桂0110民初6381号民事判决，现依法提起上诉。</w:t>
      </w:r>
    </w:p>
    <w:p w14:paraId="04A75866">
      <w:r>
        <w:rPr>
          <w:rFonts w:ascii="黑体" w:hAnsi="黑体" w:eastAsia="黑体"/>
          <w:b/>
          <w:sz w:val="32"/>
        </w:rPr>
        <w:t>上诉请求</w:t>
      </w:r>
    </w:p>
    <w:p w14:paraId="4B4B1337">
      <w:r>
        <w:rPr>
          <w:rFonts w:ascii="宋体" w:hAnsi="宋体" w:eastAsia="宋体"/>
          <w:sz w:val="24"/>
        </w:rPr>
        <w:t>一、撤销南宁市武鸣区人民法院（2025）桂0110民初6381号民事判决；</w:t>
      </w:r>
    </w:p>
    <w:p w14:paraId="1194A6FD">
      <w:r>
        <w:rPr>
          <w:rFonts w:ascii="宋体" w:hAnsi="宋体" w:eastAsia="宋体"/>
          <w:sz w:val="24"/>
        </w:rPr>
        <w:t>二、改判驳回被上诉人杨江的全部诉讼请求；</w:t>
      </w:r>
    </w:p>
    <w:p w14:paraId="4B401A0B">
      <w:r>
        <w:rPr>
          <w:rFonts w:ascii="宋体" w:hAnsi="宋体" w:eastAsia="宋体"/>
          <w:sz w:val="24"/>
        </w:rPr>
        <w:t>三、一、二审诉讼费用由被上诉人承担。</w:t>
      </w:r>
    </w:p>
    <w:p w14:paraId="084D6CC9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93C5B13">
      <w:r>
        <w:rPr>
          <w:rFonts w:ascii="黑体" w:hAnsi="黑体" w:eastAsia="黑体"/>
          <w:b/>
          <w:sz w:val="32"/>
        </w:rPr>
        <w:t>事实与理由</w:t>
      </w:r>
    </w:p>
    <w:p w14:paraId="1DB9743D">
      <w:r>
        <w:rPr>
          <w:rFonts w:ascii="宋体" w:hAnsi="宋体" w:eastAsia="宋体"/>
          <w:sz w:val="24"/>
        </w:rPr>
        <w:t>上诉人认为，一审判决认定事实严重错误，适用法律不当，程序违法，证据采信不当，赔偿数额计算错误，依法应当予以撤销。具体理由如下：</w:t>
      </w:r>
    </w:p>
    <w:p w14:paraId="0EA229C8">
      <w:r>
        <w:rPr>
          <w:rFonts w:ascii="黑体" w:hAnsi="黑体" w:eastAsia="黑体"/>
          <w:b/>
          <w:sz w:val="28"/>
        </w:rPr>
        <w:t>一、上诉人与被上诉人之间不存在劳务关系，上诉人并非本案适格被告</w:t>
      </w:r>
    </w:p>
    <w:p w14:paraId="16C6071D">
      <w:r>
        <w:rPr>
          <w:rFonts w:ascii="宋体" w:hAnsi="宋体" w:eastAsia="宋体"/>
          <w:b/>
          <w:sz w:val="24"/>
        </w:rPr>
        <w:t>（一）一审判决错误认定"原告按被告指示提供劳务，劳动报酬由被告支付"</w:t>
      </w:r>
    </w:p>
    <w:p w14:paraId="4584FA5F">
      <w:r>
        <w:rPr>
          <w:rFonts w:ascii="宋体" w:hAnsi="宋体" w:eastAsia="宋体"/>
          <w:b/>
          <w:sz w:val="24"/>
        </w:rPr>
        <w:t>该认定与客观事实严重不符：</w:t>
      </w:r>
    </w:p>
    <w:p w14:paraId="57BF2A05">
      <w:pPr>
        <w:pStyle w:val="14"/>
      </w:pPr>
      <w:r>
        <w:rPr>
          <w:rFonts w:ascii="宋体" w:hAnsi="宋体" w:eastAsia="宋体"/>
          <w:b/>
          <w:sz w:val="24"/>
        </w:rPr>
        <w:t>劳动报酬并非由上诉人支付</w:t>
      </w:r>
    </w:p>
    <w:p w14:paraId="643ACA55">
      <w:r>
        <w:rPr>
          <w:rFonts w:ascii="宋体" w:hAnsi="宋体" w:eastAsia="宋体"/>
          <w:sz w:val="24"/>
        </w:rPr>
        <w:t xml:space="preserve">   被上诉人一审提交的证据5明确显示，被上诉人的工资是由</w:t>
      </w:r>
      <w:r>
        <w:rPr>
          <w:rFonts w:ascii="宋体" w:hAnsi="宋体" w:eastAsia="宋体"/>
          <w:b/>
          <w:sz w:val="24"/>
        </w:rPr>
        <w:t>案外人"杨老三"（杨莱华）通过微信转账支付</w:t>
      </w:r>
      <w:r>
        <w:rPr>
          <w:rFonts w:ascii="宋体" w:hAnsi="宋体" w:eastAsia="宋体"/>
          <w:sz w:val="24"/>
        </w:rPr>
        <w:t>，并非由上诉人支付。</w:t>
      </w:r>
    </w:p>
    <w:p w14:paraId="259E88F5">
      <w:r>
        <w:rPr>
          <w:rFonts w:ascii="宋体" w:hAnsi="宋体" w:eastAsia="宋体"/>
          <w:sz w:val="24"/>
        </w:rPr>
        <w:t xml:space="preserve">   被上诉人在起诉状及庭审中亦自认："原告的工资是被告转给案外人杨莱华（杨老三），杨莱华再转给原告。"该陈述恰恰证明：上诉人与被上诉人之间不存在直接的工资支付关系。</w:t>
      </w:r>
    </w:p>
    <w:p w14:paraId="4EFCD5A7">
      <w:pPr>
        <w:pStyle w:val="14"/>
      </w:pPr>
      <w:r>
        <w:rPr>
          <w:rFonts w:ascii="宋体" w:hAnsi="宋体" w:eastAsia="宋体"/>
          <w:b/>
          <w:sz w:val="24"/>
        </w:rPr>
        <w:t>上诉人从未以个人名义雇佣被上诉人</w:t>
      </w:r>
    </w:p>
    <w:p w14:paraId="1767C495">
      <w:r>
        <w:rPr>
          <w:rFonts w:ascii="宋体" w:hAnsi="宋体" w:eastAsia="宋体"/>
          <w:sz w:val="24"/>
        </w:rPr>
        <w:t xml:space="preserve">   被上诉人声称的"广西南宁豪兴洗衣盆厂"未经工商登记，上诉人与该洗衣盆厂之间不存在任何法律或事实上的关联。上诉人从未以个人名义或代表该厂雇佣被上诉人，双方之间不存在雇佣合意。</w:t>
      </w:r>
    </w:p>
    <w:p w14:paraId="5622C1A8">
      <w:pPr>
        <w:pStyle w:val="14"/>
      </w:pPr>
      <w:r>
        <w:rPr>
          <w:rFonts w:ascii="宋体" w:hAnsi="宋体" w:eastAsia="宋体"/>
          <w:b/>
          <w:sz w:val="24"/>
        </w:rPr>
        <w:t>上诉人支付的医疗费及1000元系人道主义帮助，非对责任的承认</w:t>
      </w:r>
    </w:p>
    <w:p w14:paraId="76BED9F0">
      <w:r>
        <w:rPr>
          <w:rFonts w:ascii="宋体" w:hAnsi="宋体" w:eastAsia="宋体"/>
          <w:sz w:val="24"/>
        </w:rPr>
        <w:t xml:space="preserve">   上诉人与被上诉人系</w:t>
      </w:r>
      <w:r>
        <w:rPr>
          <w:rFonts w:ascii="宋体" w:hAnsi="宋体" w:eastAsia="宋体"/>
          <w:b/>
          <w:sz w:val="24"/>
        </w:rPr>
        <w:t>堂兄弟关系</w:t>
      </w:r>
      <w:r>
        <w:rPr>
          <w:rFonts w:ascii="宋体" w:hAnsi="宋体" w:eastAsia="宋体"/>
          <w:sz w:val="24"/>
        </w:rPr>
        <w:t>。事故发生后，上诉人出于亲情，帮助被上诉人支付了住院医疗费，并借款1000元给被上诉人用于后续治疗。</w:t>
      </w:r>
    </w:p>
    <w:p w14:paraId="42EFB57B">
      <w:r>
        <w:rPr>
          <w:rFonts w:ascii="宋体" w:hAnsi="宋体" w:eastAsia="宋体"/>
          <w:sz w:val="24"/>
        </w:rPr>
        <w:t xml:space="preserve">   该行为系人道主义的善意帮助，在法律上应定性为借款或赠与，</w:t>
      </w:r>
      <w:r>
        <w:rPr>
          <w:rFonts w:ascii="宋体" w:hAnsi="宋体" w:eastAsia="宋体"/>
          <w:b/>
          <w:sz w:val="24"/>
        </w:rPr>
        <w:t>绝非对侵权责任的认可或赔偿义务的履行</w:t>
      </w:r>
      <w:r>
        <w:rPr>
          <w:rFonts w:ascii="宋体" w:hAnsi="宋体" w:eastAsia="宋体"/>
          <w:sz w:val="24"/>
        </w:rPr>
        <w:t>。一审判决将该事实作为认定劳务关系存在的依据，属于事实认定错误。</w:t>
      </w:r>
    </w:p>
    <w:p w14:paraId="08784DED">
      <w:r>
        <w:rPr>
          <w:rFonts w:ascii="宋体" w:hAnsi="宋体" w:eastAsia="宋体"/>
          <w:b/>
          <w:sz w:val="24"/>
        </w:rPr>
        <w:t>（二）劳务关系的认定缺乏核心要件</w:t>
      </w:r>
    </w:p>
    <w:p w14:paraId="1940E163">
      <w:r>
        <w:rPr>
          <w:rFonts w:ascii="宋体" w:hAnsi="宋体" w:eastAsia="宋体"/>
          <w:sz w:val="24"/>
        </w:rPr>
        <w:t>根据法律规定，劳务关系的认定需具备以下核心特征：</w:t>
      </w:r>
    </w:p>
    <w:p w14:paraId="291B3F0A">
      <w:pPr>
        <w:pStyle w:val="16"/>
      </w:pPr>
      <w:r>
        <w:rPr>
          <w:rFonts w:ascii="宋体" w:hAnsi="宋体" w:eastAsia="宋体"/>
          <w:sz w:val="24"/>
        </w:rPr>
        <w:t>一方提供劳务，另一方支付报酬</w:t>
      </w:r>
    </w:p>
    <w:p w14:paraId="448A8E31">
      <w:pPr>
        <w:pStyle w:val="16"/>
      </w:pPr>
      <w:r>
        <w:rPr>
          <w:rFonts w:ascii="宋体" w:hAnsi="宋体" w:eastAsia="宋体"/>
          <w:sz w:val="24"/>
        </w:rPr>
        <w:t>存在选任、指挥、监督关系</w:t>
      </w:r>
    </w:p>
    <w:p w14:paraId="767723A1">
      <w:pPr>
        <w:pStyle w:val="16"/>
      </w:pPr>
      <w:r>
        <w:rPr>
          <w:rFonts w:ascii="宋体" w:hAnsi="宋体" w:eastAsia="宋体"/>
          <w:sz w:val="24"/>
        </w:rPr>
        <w:t>双方具有雇佣合意</w:t>
      </w:r>
    </w:p>
    <w:p w14:paraId="7D653CA7">
      <w:r>
        <w:rPr>
          <w:rFonts w:ascii="宋体" w:hAnsi="宋体" w:eastAsia="宋体"/>
          <w:b/>
          <w:sz w:val="24"/>
        </w:rPr>
        <w:t>本案中：</w:t>
      </w:r>
    </w:p>
    <w:p w14:paraId="18E07806">
      <w:pPr>
        <w:pStyle w:val="16"/>
      </w:pPr>
      <w:r>
        <w:rPr>
          <w:rFonts w:ascii="宋体" w:hAnsi="宋体" w:eastAsia="宋体"/>
          <w:sz w:val="24"/>
        </w:rPr>
        <w:t>上诉人从未直接支付工资</w:t>
      </w:r>
    </w:p>
    <w:p w14:paraId="7E85F16B">
      <w:pPr>
        <w:pStyle w:val="16"/>
      </w:pPr>
      <w:r>
        <w:rPr>
          <w:rFonts w:ascii="宋体" w:hAnsi="宋体" w:eastAsia="宋体"/>
          <w:sz w:val="24"/>
        </w:rPr>
        <w:t>上诉人从未对被上诉人进行选任、指挥、监督</w:t>
      </w:r>
    </w:p>
    <w:p w14:paraId="3C4E0002">
      <w:pPr>
        <w:pStyle w:val="16"/>
      </w:pPr>
      <w:r>
        <w:rPr>
          <w:rFonts w:ascii="宋体" w:hAnsi="宋体" w:eastAsia="宋体"/>
          <w:sz w:val="24"/>
        </w:rPr>
        <w:t>双方之间不存在雇佣合意</w:t>
      </w:r>
    </w:p>
    <w:p w14:paraId="35BCF6F2">
      <w:r>
        <w:rPr>
          <w:rFonts w:ascii="宋体" w:hAnsi="宋体" w:eastAsia="宋体"/>
          <w:b/>
          <w:sz w:val="24"/>
        </w:rPr>
        <w:t>结论：</w:t>
      </w:r>
      <w:r>
        <w:rPr>
          <w:rFonts w:ascii="宋体" w:hAnsi="宋体" w:eastAsia="宋体"/>
          <w:sz w:val="24"/>
        </w:rPr>
        <w:t xml:space="preserve"> 上诉人与被上诉人之间不存在劳务关系，被上诉人将上诉人列为被告，属于诉讼主体错误，应当依法驳回其起诉。</w:t>
      </w:r>
    </w:p>
    <w:p w14:paraId="4651C34B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C215C9F">
      <w:r>
        <w:rPr>
          <w:rFonts w:ascii="黑体" w:hAnsi="黑体" w:eastAsia="黑体"/>
          <w:b/>
          <w:sz w:val="28"/>
        </w:rPr>
        <w:t>二、被上诉人的损害后果系其自身重大过错导致，应由其自行承担全部或主要责任</w:t>
      </w:r>
    </w:p>
    <w:p w14:paraId="6797D315">
      <w:r>
        <w:rPr>
          <w:rFonts w:ascii="宋体" w:hAnsi="宋体" w:eastAsia="宋体"/>
          <w:b/>
          <w:sz w:val="24"/>
        </w:rPr>
        <w:t>（一）被上诉人操作严重违规</w:t>
      </w:r>
    </w:p>
    <w:p w14:paraId="30FCC005">
      <w:r>
        <w:rPr>
          <w:rFonts w:ascii="宋体" w:hAnsi="宋体" w:eastAsia="宋体"/>
          <w:sz w:val="24"/>
        </w:rPr>
        <w:t>洗衣盆的加工生产，主要依靠</w:t>
      </w:r>
      <w:r>
        <w:rPr>
          <w:rFonts w:ascii="宋体" w:hAnsi="宋体" w:eastAsia="宋体"/>
          <w:b/>
          <w:sz w:val="24"/>
        </w:rPr>
        <w:t>上肢操作角磨机</w:t>
      </w:r>
      <w:r>
        <w:rPr>
          <w:rFonts w:ascii="宋体" w:hAnsi="宋体" w:eastAsia="宋体"/>
          <w:sz w:val="24"/>
        </w:rPr>
        <w:t>等设备。而被上诉人受伤的部位是</w:t>
      </w:r>
      <w:r>
        <w:rPr>
          <w:rFonts w:ascii="宋体" w:hAnsi="宋体" w:eastAsia="宋体"/>
          <w:b/>
          <w:sz w:val="24"/>
        </w:rPr>
        <w:t>左膝部</w:t>
      </w:r>
      <w:r>
        <w:rPr>
          <w:rFonts w:ascii="宋体" w:hAnsi="宋体" w:eastAsia="宋体"/>
          <w:sz w:val="24"/>
        </w:rPr>
        <w:t>，这与正常操作姿势完全不符。</w:t>
      </w:r>
    </w:p>
    <w:p w14:paraId="752888A9">
      <w:r>
        <w:rPr>
          <w:rFonts w:ascii="宋体" w:hAnsi="宋体" w:eastAsia="宋体"/>
          <w:sz w:val="24"/>
        </w:rPr>
        <w:t>该事实充分说明，被上诉人在操作过程中存在</w:t>
      </w:r>
      <w:r>
        <w:rPr>
          <w:rFonts w:ascii="宋体" w:hAnsi="宋体" w:eastAsia="宋体"/>
          <w:b/>
          <w:sz w:val="24"/>
        </w:rPr>
        <w:t>严重违规行为</w:t>
      </w:r>
      <w:r>
        <w:rPr>
          <w:rFonts w:ascii="宋体" w:hAnsi="宋体" w:eastAsia="宋体"/>
          <w:sz w:val="24"/>
        </w:rPr>
        <w:t>（如跪着或蹲着操作、身体过于靠近切割设备等），其自身疏忽大意、未遵守安全操作规程是导致事故发生的直接原因。</w:t>
      </w:r>
    </w:p>
    <w:p w14:paraId="39774245">
      <w:r>
        <w:rPr>
          <w:rFonts w:ascii="宋体" w:hAnsi="宋体" w:eastAsia="宋体"/>
          <w:b/>
          <w:sz w:val="24"/>
        </w:rPr>
        <w:t>（二）被上诉人未尽基本安全注意义务</w:t>
      </w:r>
    </w:p>
    <w:p w14:paraId="284DA7B8">
      <w:r>
        <w:rPr>
          <w:rFonts w:ascii="宋体" w:hAnsi="宋体" w:eastAsia="宋体"/>
          <w:sz w:val="24"/>
        </w:rPr>
        <w:t>作为完全民事行为能力人，被上诉人在操作角磨机等危险设备时，应当具备基本的安全意识，采取必要的防护措施。被上诉人未尽到对自身安全的注意义务，对其损害后果存在重大过错。</w:t>
      </w:r>
    </w:p>
    <w:p w14:paraId="170E1466">
      <w:r>
        <w:rPr>
          <w:rFonts w:ascii="宋体" w:hAnsi="宋体" w:eastAsia="宋体"/>
          <w:b/>
          <w:sz w:val="24"/>
        </w:rPr>
        <w:t>（三）法律依据</w:t>
      </w:r>
    </w:p>
    <w:p w14:paraId="2D45DAE1">
      <w:pPr>
        <w:pStyle w:val="16"/>
      </w:pPr>
      <w:r>
        <w:rPr>
          <w:rFonts w:ascii="宋体" w:hAnsi="宋体" w:eastAsia="宋体"/>
          <w:b/>
          <w:sz w:val="24"/>
        </w:rPr>
        <w:t>《民法典》第1173条</w:t>
      </w:r>
      <w:r>
        <w:rPr>
          <w:rFonts w:ascii="宋体" w:hAnsi="宋体" w:eastAsia="宋体"/>
          <w:sz w:val="24"/>
        </w:rPr>
        <w:t>："被侵权人对同一损害的发生或者扩大有过错的，可以减轻侵权人的责任。"</w:t>
      </w:r>
    </w:p>
    <w:p w14:paraId="2F8E07DD">
      <w:pPr>
        <w:pStyle w:val="16"/>
      </w:pPr>
      <w:r>
        <w:rPr>
          <w:rFonts w:ascii="宋体" w:hAnsi="宋体" w:eastAsia="宋体"/>
          <w:b/>
          <w:sz w:val="24"/>
        </w:rPr>
        <w:t>《民法典》第1174条</w:t>
      </w:r>
      <w:r>
        <w:rPr>
          <w:rFonts w:ascii="宋体" w:hAnsi="宋体" w:eastAsia="宋体"/>
          <w:sz w:val="24"/>
        </w:rPr>
        <w:t>："损害是因受害人故意造成的，行为人不承担责任。"</w:t>
      </w:r>
    </w:p>
    <w:p w14:paraId="2EC469A1">
      <w:r>
        <w:rPr>
          <w:rFonts w:ascii="宋体" w:hAnsi="宋体" w:eastAsia="宋体"/>
          <w:b/>
          <w:sz w:val="24"/>
        </w:rPr>
        <w:t>结论：</w:t>
      </w:r>
      <w:r>
        <w:rPr>
          <w:rFonts w:ascii="宋体" w:hAnsi="宋体" w:eastAsia="宋体"/>
          <w:sz w:val="24"/>
        </w:rPr>
        <w:t xml:space="preserve"> 被上诉人对本次事故的发生存在全部或主要过错，应当自行承担损害后果。</w:t>
      </w:r>
    </w:p>
    <w:p w14:paraId="0723E6B9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337DF85">
      <w:r>
        <w:rPr>
          <w:rFonts w:ascii="黑体" w:hAnsi="黑体" w:eastAsia="黑体"/>
          <w:b/>
          <w:sz w:val="28"/>
        </w:rPr>
        <w:t>三、一审法院采信的鉴定意见程序严重违法，不应作为定案依据</w:t>
      </w:r>
    </w:p>
    <w:p w14:paraId="6EE5207B">
      <w:r>
        <w:rPr>
          <w:rFonts w:ascii="宋体" w:hAnsi="宋体" w:eastAsia="宋体"/>
          <w:b/>
          <w:sz w:val="24"/>
        </w:rPr>
        <w:t>（一）鉴定系被上诉人单方委托，程序违法</w:t>
      </w:r>
    </w:p>
    <w:p w14:paraId="0CF9EFF2">
      <w:r>
        <w:rPr>
          <w:rFonts w:ascii="宋体" w:hAnsi="宋体" w:eastAsia="宋体"/>
          <w:sz w:val="24"/>
        </w:rPr>
        <w:t>被上诉人提交的《毕节市</w:t>
      </w:r>
      <w:bookmarkStart w:id="0" w:name="_GoBack"/>
      <w:bookmarkEnd w:id="0"/>
      <w:r>
        <w:rPr>
          <w:rFonts w:ascii="宋体" w:hAnsi="宋体" w:eastAsia="宋体"/>
          <w:sz w:val="24"/>
        </w:rPr>
        <w:t>第一人民医院法医司法鉴定所鉴定意见书》系其</w:t>
      </w:r>
      <w:r>
        <w:rPr>
          <w:rFonts w:ascii="宋体" w:hAnsi="宋体" w:eastAsia="宋体"/>
          <w:b/>
          <w:sz w:val="24"/>
        </w:rPr>
        <w:t>单方委托</w:t>
      </w:r>
      <w:r>
        <w:rPr>
          <w:rFonts w:ascii="宋体" w:hAnsi="宋体" w:eastAsia="宋体"/>
          <w:sz w:val="24"/>
        </w:rPr>
        <w:t>作出，鉴定机构的选定、鉴定材料的提交均未经上诉人参与和确认。</w:t>
      </w:r>
    </w:p>
    <w:p w14:paraId="702A70EF">
      <w:r>
        <w:rPr>
          <w:rFonts w:ascii="宋体" w:hAnsi="宋体" w:eastAsia="宋体"/>
          <w:sz w:val="24"/>
        </w:rPr>
        <w:t>该鉴定程序严重违反</w:t>
      </w:r>
      <w:r>
        <w:rPr>
          <w:rFonts w:ascii="宋体" w:hAnsi="宋体" w:eastAsia="宋体"/>
          <w:b/>
          <w:sz w:val="24"/>
        </w:rPr>
        <w:t>《中华人民共和国民事诉讼法》第七十六条</w:t>
      </w:r>
      <w:r>
        <w:rPr>
          <w:rFonts w:ascii="宋体" w:hAnsi="宋体" w:eastAsia="宋体"/>
          <w:sz w:val="24"/>
        </w:rPr>
        <w:t>关于"当事人申请鉴定的，由双方当事人协商确定具备资格的鉴定人；协商不成的，由人民法院指定"的规定，</w:t>
      </w:r>
      <w:r>
        <w:rPr>
          <w:rFonts w:ascii="宋体" w:hAnsi="宋体" w:eastAsia="宋体"/>
          <w:b/>
          <w:sz w:val="24"/>
        </w:rPr>
        <w:t>剥夺了上诉人对鉴定程序提出异议和进行监督的权利</w:t>
      </w:r>
      <w:r>
        <w:rPr>
          <w:rFonts w:ascii="宋体" w:hAnsi="宋体" w:eastAsia="宋体"/>
          <w:sz w:val="24"/>
        </w:rPr>
        <w:t>。</w:t>
      </w:r>
    </w:p>
    <w:p w14:paraId="5BA97508">
      <w:r>
        <w:rPr>
          <w:rFonts w:ascii="宋体" w:hAnsi="宋体" w:eastAsia="宋体"/>
          <w:b/>
          <w:sz w:val="24"/>
        </w:rPr>
        <w:t>（二）鉴定机构的选择违背便利性和合理性原则</w:t>
      </w:r>
    </w:p>
    <w:p w14:paraId="0C88890A">
      <w:r>
        <w:rPr>
          <w:rFonts w:ascii="宋体" w:hAnsi="宋体" w:eastAsia="宋体"/>
          <w:sz w:val="24"/>
        </w:rPr>
        <w:t>本案侵权行为地、医疗救治地、工作地及受诉法院均在</w:t>
      </w:r>
      <w:r>
        <w:rPr>
          <w:rFonts w:ascii="宋体" w:hAnsi="宋体" w:eastAsia="宋体"/>
          <w:b/>
          <w:sz w:val="24"/>
        </w:rPr>
        <w:t>广西南宁市武鸣区</w:t>
      </w:r>
      <w:r>
        <w:rPr>
          <w:rFonts w:ascii="宋体" w:hAnsi="宋体" w:eastAsia="宋体"/>
          <w:sz w:val="24"/>
        </w:rPr>
        <w:t>，本地具备资质的鉴定机构众多。</w:t>
      </w:r>
    </w:p>
    <w:p w14:paraId="1AB9013E">
      <w:r>
        <w:rPr>
          <w:rFonts w:ascii="宋体" w:hAnsi="宋体" w:eastAsia="宋体"/>
          <w:sz w:val="24"/>
        </w:rPr>
        <w:t>被上诉人舍近求远，选择其户籍所在地</w:t>
      </w:r>
      <w:r>
        <w:rPr>
          <w:rFonts w:ascii="宋体" w:hAnsi="宋体" w:eastAsia="宋体"/>
          <w:b/>
          <w:sz w:val="24"/>
        </w:rPr>
        <w:t>贵州省毕节市</w:t>
      </w:r>
      <w:r>
        <w:rPr>
          <w:rFonts w:ascii="宋体" w:hAnsi="宋体" w:eastAsia="宋体"/>
          <w:sz w:val="24"/>
        </w:rPr>
        <w:t>的鉴定机构进行鉴定，该行为严重违背司法鉴定的便利性、中立性与合理性原则，存在刻意寻求对其有利鉴定结论的嫌疑，其公正性、客观性令人质疑。</w:t>
      </w:r>
    </w:p>
    <w:p w14:paraId="759FC44E">
      <w:r>
        <w:rPr>
          <w:rFonts w:ascii="宋体" w:hAnsi="宋体" w:eastAsia="宋体"/>
          <w:b/>
          <w:sz w:val="24"/>
        </w:rPr>
        <w:t>（三）鉴定所依据的检材未经质证，真实性存疑</w:t>
      </w:r>
    </w:p>
    <w:p w14:paraId="49413C32">
      <w:r>
        <w:rPr>
          <w:rFonts w:ascii="宋体" w:hAnsi="宋体" w:eastAsia="宋体"/>
          <w:sz w:val="24"/>
        </w:rPr>
        <w:t>鉴定意见所依据的病历、影像资料等检材均由被上诉人单方提供，</w:t>
      </w:r>
      <w:r>
        <w:rPr>
          <w:rFonts w:ascii="宋体" w:hAnsi="宋体" w:eastAsia="宋体"/>
          <w:b/>
          <w:sz w:val="24"/>
        </w:rPr>
        <w:t>未经上诉人质证确认</w:t>
      </w:r>
      <w:r>
        <w:rPr>
          <w:rFonts w:ascii="宋体" w:hAnsi="宋体" w:eastAsia="宋体"/>
          <w:sz w:val="24"/>
        </w:rPr>
        <w:t>。</w:t>
      </w:r>
    </w:p>
    <w:p w14:paraId="7DA49723">
      <w:r>
        <w:rPr>
          <w:rFonts w:ascii="宋体" w:hAnsi="宋体" w:eastAsia="宋体"/>
          <w:sz w:val="24"/>
        </w:rPr>
        <w:t>且相关材料均为住院期间及出院后仅一个月的检查报告，此时被上诉人的伤情远未达到"治疗终结"的稳定状态，无法反映其功能的最终状况。用一份"进行时"的检查来评定"永久性"的伤残，违反医学常识和司法鉴定原则。</w:t>
      </w:r>
    </w:p>
    <w:p w14:paraId="6990B64B">
      <w:r>
        <w:rPr>
          <w:rFonts w:ascii="宋体" w:hAnsi="宋体" w:eastAsia="宋体"/>
          <w:b/>
          <w:sz w:val="24"/>
        </w:rPr>
        <w:t>（四）鉴定结论与客观事实不符</w:t>
      </w:r>
    </w:p>
    <w:p w14:paraId="4C31E15C">
      <w:r>
        <w:rPr>
          <w:rFonts w:ascii="宋体" w:hAnsi="宋体" w:eastAsia="宋体"/>
          <w:sz w:val="24"/>
        </w:rPr>
        <w:t>鉴定意见评定</w:t>
      </w:r>
      <w:r>
        <w:rPr>
          <w:rFonts w:ascii="宋体" w:hAnsi="宋体" w:eastAsia="宋体"/>
          <w:b/>
          <w:sz w:val="24"/>
        </w:rPr>
        <w:t>误工期为120日</w:t>
      </w:r>
      <w:r>
        <w:rPr>
          <w:rFonts w:ascii="宋体" w:hAnsi="宋体" w:eastAsia="宋体"/>
          <w:sz w:val="24"/>
        </w:rPr>
        <w:t>，但被上诉人一审提交的证据5显示，被上诉人自2024年5月底已返回工作岗位并取得劳动报酬</w:t>
      </w:r>
      <w:r>
        <w:rPr>
          <w:rFonts w:ascii="宋体" w:hAnsi="宋体" w:eastAsia="宋体"/>
          <w:b/>
          <w:sz w:val="24"/>
        </w:rPr>
        <w:t>10038元</w:t>
      </w:r>
      <w:r>
        <w:rPr>
          <w:rFonts w:ascii="宋体" w:hAnsi="宋体" w:eastAsia="宋体"/>
          <w:sz w:val="24"/>
        </w:rPr>
        <w:t>。</w:t>
      </w:r>
    </w:p>
    <w:p w14:paraId="37FA1D2B">
      <w:r>
        <w:rPr>
          <w:rFonts w:ascii="宋体" w:hAnsi="宋体" w:eastAsia="宋体"/>
          <w:sz w:val="24"/>
        </w:rPr>
        <w:t>该事实与鉴定意见认定的120日误工期存在根本矛盾，</w:t>
      </w:r>
      <w:r>
        <w:rPr>
          <w:rFonts w:ascii="宋体" w:hAnsi="宋体" w:eastAsia="宋体"/>
          <w:b/>
          <w:sz w:val="24"/>
        </w:rPr>
        <w:t>足以证明鉴定意见所依据的陈述不实，结论缺乏客观基础</w:t>
      </w:r>
      <w:r>
        <w:rPr>
          <w:rFonts w:ascii="宋体" w:hAnsi="宋体" w:eastAsia="宋体"/>
          <w:sz w:val="24"/>
        </w:rPr>
        <w:t>。</w:t>
      </w:r>
    </w:p>
    <w:p w14:paraId="3875592F">
      <w:r>
        <w:rPr>
          <w:rFonts w:ascii="宋体" w:hAnsi="宋体" w:eastAsia="宋体"/>
          <w:b/>
          <w:sz w:val="24"/>
        </w:rPr>
        <w:t>（五）法律依据</w:t>
      </w:r>
    </w:p>
    <w:p w14:paraId="2996984C">
      <w:pPr>
        <w:pStyle w:val="16"/>
      </w:pPr>
      <w:r>
        <w:rPr>
          <w:rFonts w:ascii="宋体" w:hAnsi="宋体" w:eastAsia="宋体"/>
          <w:b/>
          <w:sz w:val="24"/>
        </w:rPr>
        <w:t>《民事诉讼法》第七十六条</w:t>
      </w:r>
    </w:p>
    <w:p w14:paraId="7949B133">
      <w:pPr>
        <w:pStyle w:val="16"/>
      </w:pPr>
      <w:r>
        <w:rPr>
          <w:rFonts w:ascii="宋体" w:hAnsi="宋体" w:eastAsia="宋体"/>
          <w:b/>
          <w:sz w:val="24"/>
        </w:rPr>
        <w:t>《最高人民法院关于民事诉讼证据的若干规定》第四十条</w:t>
      </w:r>
      <w:r>
        <w:rPr>
          <w:rFonts w:ascii="宋体" w:hAnsi="宋体" w:eastAsia="宋体"/>
          <w:sz w:val="24"/>
        </w:rPr>
        <w:t>："当事人对鉴定意见有异议且理由成立的，人民法院应当准许重新鉴定。"</w:t>
      </w:r>
    </w:p>
    <w:p w14:paraId="6B9C8BEB">
      <w:r>
        <w:rPr>
          <w:rFonts w:ascii="宋体" w:hAnsi="宋体" w:eastAsia="宋体"/>
          <w:b/>
          <w:sz w:val="24"/>
        </w:rPr>
        <w:t>结论：</w:t>
      </w:r>
      <w:r>
        <w:rPr>
          <w:rFonts w:ascii="宋体" w:hAnsi="宋体" w:eastAsia="宋体"/>
          <w:sz w:val="24"/>
        </w:rPr>
        <w:t xml:space="preserve"> 该鉴定意见程序违法、依据不足、结论存疑，依法不应作为定案依据。在被上诉人未能提供其他合法有效证据证明其伤残等级及误工、护理、营养期限的情况下，应当承担举证不能的不利后果。</w:t>
      </w:r>
    </w:p>
    <w:p w14:paraId="67E4C667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F5778D9">
      <w:r>
        <w:rPr>
          <w:rFonts w:ascii="黑体" w:hAnsi="黑体" w:eastAsia="黑体"/>
          <w:b/>
          <w:sz w:val="28"/>
        </w:rPr>
        <w:t>四、一审判决认定的赔偿费用存在错误</w:t>
      </w:r>
    </w:p>
    <w:p w14:paraId="55A71538">
      <w:r>
        <w:rPr>
          <w:rFonts w:ascii="宋体" w:hAnsi="宋体" w:eastAsia="宋体"/>
          <w:b/>
          <w:sz w:val="24"/>
        </w:rPr>
        <w:t>（一）医疗费：违反"填平原则"，重复索赔</w:t>
      </w:r>
    </w:p>
    <w:p w14:paraId="65B43A24">
      <w:r>
        <w:rPr>
          <w:rFonts w:ascii="宋体" w:hAnsi="宋体" w:eastAsia="宋体"/>
          <w:sz w:val="24"/>
        </w:rPr>
        <w:t>被上诉人住院期间的医疗费4759.43元已由上诉人支付，且被上诉人已获得保险公司的全额赔付。被上诉人再次主张该费用属于</w:t>
      </w:r>
      <w:r>
        <w:rPr>
          <w:rFonts w:ascii="宋体" w:hAnsi="宋体" w:eastAsia="宋体"/>
          <w:b/>
          <w:sz w:val="24"/>
        </w:rPr>
        <w:t>重复索赔，违反"填平原则"</w:t>
      </w:r>
      <w:r>
        <w:rPr>
          <w:rFonts w:ascii="宋体" w:hAnsi="宋体" w:eastAsia="宋体"/>
          <w:sz w:val="24"/>
        </w:rPr>
        <w:t>，不应支持。</w:t>
      </w:r>
    </w:p>
    <w:p w14:paraId="50904CED">
      <w:r>
        <w:rPr>
          <w:rFonts w:ascii="宋体" w:hAnsi="宋体" w:eastAsia="宋体"/>
          <w:b/>
          <w:sz w:val="24"/>
        </w:rPr>
        <w:t>法律依据：</w:t>
      </w:r>
      <w:r>
        <w:rPr>
          <w:rFonts w:ascii="宋体" w:hAnsi="宋体" w:eastAsia="宋体"/>
          <w:sz w:val="24"/>
        </w:rPr>
        <w:t xml:space="preserve"> 《民法典》第1184条关于财产损失计算的规定。</w:t>
      </w:r>
    </w:p>
    <w:p w14:paraId="1E9888DC">
      <w:r>
        <w:rPr>
          <w:rFonts w:ascii="宋体" w:hAnsi="宋体" w:eastAsia="宋体"/>
          <w:b/>
          <w:sz w:val="24"/>
        </w:rPr>
        <w:t>（二）误工费：计算依据不足</w:t>
      </w:r>
    </w:p>
    <w:p w14:paraId="0E0A936A">
      <w:pPr>
        <w:pStyle w:val="14"/>
      </w:pPr>
      <w:r>
        <w:rPr>
          <w:rFonts w:ascii="宋体" w:hAnsi="宋体" w:eastAsia="宋体"/>
          <w:sz w:val="24"/>
        </w:rPr>
        <w:t>被上诉人提交的"货拉拉"收入统计时间为2024年12月至2025年6月，与受伤时间间隔较远，</w:t>
      </w:r>
      <w:r>
        <w:rPr>
          <w:rFonts w:ascii="宋体" w:hAnsi="宋体" w:eastAsia="宋体"/>
          <w:b/>
          <w:sz w:val="24"/>
        </w:rPr>
        <w:t>无法证明其受伤前的收入状况</w:t>
      </w:r>
      <w:r>
        <w:rPr>
          <w:rFonts w:ascii="宋体" w:hAnsi="宋体" w:eastAsia="宋体"/>
          <w:sz w:val="24"/>
        </w:rPr>
        <w:t>。</w:t>
      </w:r>
    </w:p>
    <w:p w14:paraId="0C136300">
      <w:pPr>
        <w:pStyle w:val="14"/>
      </w:pPr>
      <w:r>
        <w:rPr>
          <w:rFonts w:ascii="宋体" w:hAnsi="宋体" w:eastAsia="宋体"/>
          <w:sz w:val="24"/>
        </w:rPr>
        <w:t>被上诉人实际误工期远少于鉴定意见认定的120日（证据显示其5月底已复工）。</w:t>
      </w:r>
    </w:p>
    <w:p w14:paraId="234C2F67">
      <w:pPr>
        <w:pStyle w:val="14"/>
      </w:pPr>
      <w:r>
        <w:rPr>
          <w:rFonts w:ascii="宋体" w:hAnsi="宋体" w:eastAsia="宋体"/>
          <w:sz w:val="24"/>
        </w:rPr>
        <w:t>一审法院在明知被上诉人已提前复工的情况下，仍按120日计算误工费，</w:t>
      </w:r>
      <w:r>
        <w:rPr>
          <w:rFonts w:ascii="宋体" w:hAnsi="宋体" w:eastAsia="宋体"/>
          <w:b/>
          <w:sz w:val="24"/>
        </w:rPr>
        <w:t>明显不当</w:t>
      </w:r>
      <w:r>
        <w:rPr>
          <w:rFonts w:ascii="宋体" w:hAnsi="宋体" w:eastAsia="宋体"/>
          <w:sz w:val="24"/>
        </w:rPr>
        <w:t>。</w:t>
      </w:r>
    </w:p>
    <w:p w14:paraId="6A804C96">
      <w:r>
        <w:rPr>
          <w:rFonts w:ascii="宋体" w:hAnsi="宋体" w:eastAsia="宋体"/>
          <w:b/>
          <w:sz w:val="24"/>
        </w:rPr>
        <w:t>（三）护理费、营养费：缺乏事实依据</w:t>
      </w:r>
    </w:p>
    <w:p w14:paraId="2F92C5AE">
      <w:pPr>
        <w:pStyle w:val="14"/>
      </w:pPr>
      <w:r>
        <w:rPr>
          <w:rFonts w:ascii="宋体" w:hAnsi="宋体" w:eastAsia="宋体"/>
          <w:sz w:val="24"/>
        </w:rPr>
        <w:t>被上诉人未提供证据证明其实际发生了护理支出。</w:t>
      </w:r>
    </w:p>
    <w:p w14:paraId="597932ED">
      <w:pPr>
        <w:pStyle w:val="14"/>
      </w:pPr>
      <w:r>
        <w:rPr>
          <w:rFonts w:ascii="宋体" w:hAnsi="宋体" w:eastAsia="宋体"/>
          <w:sz w:val="24"/>
        </w:rPr>
        <w:t>出院医嘱中未明确要求专人护理和加强营养。</w:t>
      </w:r>
    </w:p>
    <w:p w14:paraId="1A6934DC">
      <w:pPr>
        <w:pStyle w:val="14"/>
      </w:pPr>
      <w:r>
        <w:rPr>
          <w:rFonts w:ascii="宋体" w:hAnsi="宋体" w:eastAsia="宋体"/>
          <w:sz w:val="24"/>
        </w:rPr>
        <w:t>在被上诉人未能提供充分证据的情况下，一审判决支持护理费和营养费</w:t>
      </w:r>
      <w:r>
        <w:rPr>
          <w:rFonts w:ascii="宋体" w:hAnsi="宋体" w:eastAsia="宋体"/>
          <w:b/>
          <w:sz w:val="24"/>
        </w:rPr>
        <w:t>缺乏事实依据</w:t>
      </w:r>
      <w:r>
        <w:rPr>
          <w:rFonts w:ascii="宋体" w:hAnsi="宋体" w:eastAsia="宋体"/>
          <w:sz w:val="24"/>
        </w:rPr>
        <w:t>。</w:t>
      </w:r>
    </w:p>
    <w:p w14:paraId="55C0A4CF">
      <w:r>
        <w:rPr>
          <w:rFonts w:ascii="宋体" w:hAnsi="宋体" w:eastAsia="宋体"/>
          <w:b/>
          <w:sz w:val="24"/>
        </w:rPr>
        <w:t>（四）鉴定费：应由被上诉人自行承担</w:t>
      </w:r>
    </w:p>
    <w:p w14:paraId="191C4308">
      <w:r>
        <w:rPr>
          <w:rFonts w:ascii="宋体" w:hAnsi="宋体" w:eastAsia="宋体"/>
          <w:sz w:val="24"/>
        </w:rPr>
        <w:t>鉴定费系被上诉人为支持其不合理诉讼请求而支出的单方费用，且鉴定程序违法，</w:t>
      </w:r>
      <w:r>
        <w:rPr>
          <w:rFonts w:ascii="宋体" w:hAnsi="宋体" w:eastAsia="宋体"/>
          <w:b/>
          <w:sz w:val="24"/>
        </w:rPr>
        <w:t>该费用应由被上诉人自行承担</w:t>
      </w:r>
      <w:r>
        <w:rPr>
          <w:rFonts w:ascii="宋体" w:hAnsi="宋体" w:eastAsia="宋体"/>
          <w:sz w:val="24"/>
        </w:rPr>
        <w:t>。</w:t>
      </w:r>
    </w:p>
    <w:p w14:paraId="12F8B179">
      <w:r>
        <w:rPr>
          <w:rFonts w:ascii="宋体" w:hAnsi="宋体" w:eastAsia="宋体"/>
          <w:b/>
          <w:sz w:val="24"/>
        </w:rPr>
        <w:t>（五）精神损害抚慰金：不符合法定条件</w:t>
      </w:r>
    </w:p>
    <w:p w14:paraId="237FE7E8">
      <w:r>
        <w:rPr>
          <w:rFonts w:ascii="宋体" w:hAnsi="宋体" w:eastAsia="宋体"/>
          <w:sz w:val="24"/>
        </w:rPr>
        <w:t>被上诉人对损害的发生存在重大过错，依法不应支持精神损害抚慰金。</w:t>
      </w:r>
    </w:p>
    <w:p w14:paraId="27E4FCD1">
      <w:r>
        <w:rPr>
          <w:rFonts w:ascii="宋体" w:hAnsi="宋体" w:eastAsia="宋体"/>
          <w:b/>
          <w:sz w:val="24"/>
        </w:rPr>
        <w:t>法律依据：</w:t>
      </w:r>
      <w:r>
        <w:rPr>
          <w:rFonts w:ascii="宋体" w:hAnsi="宋体" w:eastAsia="宋体"/>
          <w:sz w:val="24"/>
        </w:rPr>
        <w:t xml:space="preserve"> 《民法典》第1183条，最高人民法院关于确定民事侵权精神损害赔偿责任若干问题的解释。</w:t>
      </w:r>
    </w:p>
    <w:p w14:paraId="3BB94933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AD54565">
      <w:r>
        <w:rPr>
          <w:rFonts w:ascii="黑体" w:hAnsi="黑体" w:eastAsia="黑体"/>
          <w:b/>
          <w:sz w:val="28"/>
        </w:rPr>
        <w:t>五、一审判决责任比例划分不当</w:t>
      </w:r>
    </w:p>
    <w:p w14:paraId="0199CD68">
      <w:r>
        <w:rPr>
          <w:rFonts w:ascii="宋体" w:hAnsi="宋体" w:eastAsia="宋体"/>
          <w:sz w:val="24"/>
        </w:rPr>
        <w:t>即使法院认定上诉人需承担一定责任，一审判决确定的责任比例也明显不当。</w:t>
      </w:r>
    </w:p>
    <w:p w14:paraId="3BA313A1">
      <w:r>
        <w:rPr>
          <w:rFonts w:ascii="宋体" w:hAnsi="宋体" w:eastAsia="宋体"/>
          <w:sz w:val="24"/>
        </w:rPr>
        <w:t>一审判决认定上诉人承担70%的责任，理由是"未提供安全防护用具、未进行操作规程培训、使用未依法登记的作坊进行生产"。</w:t>
      </w:r>
    </w:p>
    <w:p w14:paraId="5322D2D6">
      <w:r>
        <w:rPr>
          <w:rFonts w:ascii="宋体" w:hAnsi="宋体" w:eastAsia="宋体"/>
          <w:b/>
          <w:sz w:val="24"/>
        </w:rPr>
        <w:t>然而：</w:t>
      </w:r>
    </w:p>
    <w:p w14:paraId="2A4F91DB">
      <w:pPr>
        <w:pStyle w:val="14"/>
      </w:pPr>
      <w:r>
        <w:rPr>
          <w:rFonts w:ascii="宋体" w:hAnsi="宋体" w:eastAsia="宋体"/>
          <w:sz w:val="24"/>
        </w:rPr>
        <w:t>被上诉人作为完全民事行为能力人，对自身安全负有主要注意义务；</w:t>
      </w:r>
    </w:p>
    <w:p w14:paraId="7D1A0FAB">
      <w:pPr>
        <w:pStyle w:val="14"/>
      </w:pPr>
      <w:r>
        <w:rPr>
          <w:rFonts w:ascii="宋体" w:hAnsi="宋体" w:eastAsia="宋体"/>
          <w:sz w:val="24"/>
        </w:rPr>
        <w:t>被上诉人操作姿势严重违规，是其受伤的直接原因；</w:t>
      </w:r>
    </w:p>
    <w:p w14:paraId="3D1AFC6F">
      <w:pPr>
        <w:pStyle w:val="14"/>
      </w:pPr>
      <w:r>
        <w:rPr>
          <w:rFonts w:ascii="宋体" w:hAnsi="宋体" w:eastAsia="宋体"/>
          <w:sz w:val="24"/>
        </w:rPr>
        <w:t>被上诉人未能举证证明上诉人存在具体过错。</w:t>
      </w:r>
    </w:p>
    <w:p w14:paraId="296082AD">
      <w:r>
        <w:rPr>
          <w:rFonts w:ascii="宋体" w:hAnsi="宋体" w:eastAsia="宋体"/>
          <w:sz w:val="24"/>
        </w:rPr>
        <w:t>综合全案情况，被上诉人应当承担主要责任或全部责任。</w:t>
      </w:r>
    </w:p>
    <w:p w14:paraId="7C648698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A42B618">
      <w:r>
        <w:rPr>
          <w:rFonts w:ascii="黑体" w:hAnsi="黑体" w:eastAsia="黑体"/>
          <w:b/>
          <w:sz w:val="32"/>
        </w:rPr>
        <w:t>综上所述</w:t>
      </w:r>
    </w:p>
    <w:p w14:paraId="630EAECB">
      <w:r>
        <w:rPr>
          <w:rFonts w:ascii="宋体" w:hAnsi="宋体" w:eastAsia="宋体"/>
          <w:sz w:val="24"/>
        </w:rPr>
        <w:t>一审判决存在以下严重错误：</w:t>
      </w:r>
    </w:p>
    <w:p w14:paraId="25408ADD">
      <w:pPr>
        <w:pStyle w:val="14"/>
      </w:pPr>
      <w:r>
        <w:rPr>
          <w:rFonts w:ascii="宋体" w:hAnsi="宋体" w:eastAsia="宋体"/>
          <w:b/>
          <w:sz w:val="24"/>
        </w:rPr>
        <w:t>事实认定错误</w:t>
      </w:r>
      <w:r>
        <w:rPr>
          <w:rFonts w:ascii="宋体" w:hAnsi="宋体" w:eastAsia="宋体"/>
          <w:sz w:val="24"/>
        </w:rPr>
        <w:t>：错误认定上诉人与被上诉人之间存在劳务关系；</w:t>
      </w:r>
    </w:p>
    <w:p w14:paraId="6308C56A">
      <w:pPr>
        <w:pStyle w:val="14"/>
      </w:pPr>
      <w:r>
        <w:rPr>
          <w:rFonts w:ascii="宋体" w:hAnsi="宋体" w:eastAsia="宋体"/>
          <w:b/>
          <w:sz w:val="24"/>
        </w:rPr>
        <w:t>程序违法</w:t>
      </w:r>
      <w:r>
        <w:rPr>
          <w:rFonts w:ascii="宋体" w:hAnsi="宋体" w:eastAsia="宋体"/>
          <w:sz w:val="24"/>
        </w:rPr>
        <w:t>：采信程序严重违法的鉴定意见，违反证据规则；</w:t>
      </w:r>
    </w:p>
    <w:p w14:paraId="22397380">
      <w:pPr>
        <w:pStyle w:val="14"/>
      </w:pPr>
      <w:r>
        <w:rPr>
          <w:rFonts w:ascii="宋体" w:hAnsi="宋体" w:eastAsia="宋体"/>
          <w:b/>
          <w:sz w:val="24"/>
        </w:rPr>
        <w:t>证据采信不当</w:t>
      </w:r>
      <w:r>
        <w:rPr>
          <w:rFonts w:ascii="宋体" w:hAnsi="宋体" w:eastAsia="宋体"/>
          <w:sz w:val="24"/>
        </w:rPr>
        <w:t>：错误采信鉴定意见及其他证据；</w:t>
      </w:r>
    </w:p>
    <w:p w14:paraId="76B87AFF">
      <w:pPr>
        <w:pStyle w:val="14"/>
      </w:pPr>
      <w:r>
        <w:rPr>
          <w:rFonts w:ascii="宋体" w:hAnsi="宋体" w:eastAsia="宋体"/>
          <w:b/>
          <w:sz w:val="24"/>
        </w:rPr>
        <w:t>法律适用错误</w:t>
      </w:r>
      <w:r>
        <w:rPr>
          <w:rFonts w:ascii="宋体" w:hAnsi="宋体" w:eastAsia="宋体"/>
          <w:sz w:val="24"/>
        </w:rPr>
        <w:t>：责任比例划分不当；</w:t>
      </w:r>
    </w:p>
    <w:p w14:paraId="1F0D53D3">
      <w:pPr>
        <w:pStyle w:val="14"/>
      </w:pPr>
      <w:r>
        <w:rPr>
          <w:rFonts w:ascii="宋体" w:hAnsi="宋体" w:eastAsia="宋体"/>
          <w:b/>
          <w:sz w:val="24"/>
        </w:rPr>
        <w:t>赔偿数额计算错误</w:t>
      </w:r>
      <w:r>
        <w:rPr>
          <w:rFonts w:ascii="宋体" w:hAnsi="宋体" w:eastAsia="宋体"/>
          <w:sz w:val="24"/>
        </w:rPr>
        <w:t>：多项费用缺乏依据或重复计算。</w:t>
      </w:r>
    </w:p>
    <w:p w14:paraId="63A7F17B">
      <w:r>
        <w:rPr>
          <w:rFonts w:ascii="宋体" w:hAnsi="宋体" w:eastAsia="宋体"/>
          <w:sz w:val="24"/>
        </w:rPr>
        <w:t>上诉人与被上诉人之间不存在劳务关系，被上诉人的损害后果系其自身重大过错导致，其诉讼请求缺乏事实和法律依据。</w:t>
      </w:r>
    </w:p>
    <w:p w14:paraId="5376B727">
      <w:r>
        <w:rPr>
          <w:rFonts w:ascii="宋体" w:hAnsi="宋体" w:eastAsia="宋体"/>
          <w:sz w:val="24"/>
        </w:rPr>
        <w:t>为维护上诉人的合法权益，恳请二审法院依法查明事实，</w:t>
      </w:r>
      <w:r>
        <w:rPr>
          <w:rFonts w:ascii="宋体" w:hAnsi="宋体" w:eastAsia="宋体"/>
          <w:b/>
          <w:sz w:val="24"/>
        </w:rPr>
        <w:t>撤销一审判决，改判驳回被上诉人的全部诉讼请求</w:t>
      </w:r>
      <w:r>
        <w:rPr>
          <w:rFonts w:ascii="宋体" w:hAnsi="宋体" w:eastAsia="宋体"/>
          <w:sz w:val="24"/>
        </w:rPr>
        <w:t>。</w:t>
      </w:r>
    </w:p>
    <w:p w14:paraId="4889DBC2">
      <w:r>
        <w:rPr>
          <w:rFonts w:ascii="宋体" w:hAnsi="宋体" w:eastAsia="宋体"/>
          <w:sz w:val="24"/>
        </w:rPr>
        <w:t>此致</w:t>
      </w:r>
    </w:p>
    <w:p w14:paraId="25AB2EF2">
      <w:r>
        <w:rPr>
          <w:rFonts w:ascii="宋体" w:hAnsi="宋体" w:eastAsia="宋体"/>
          <w:b/>
          <w:sz w:val="24"/>
        </w:rPr>
        <w:t>南宁市中级人民法院</w:t>
      </w:r>
    </w:p>
    <w:p w14:paraId="05ECBC35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BEF7E3C">
      <w:r>
        <w:rPr>
          <w:rFonts w:ascii="宋体" w:hAnsi="宋体" w:eastAsia="宋体"/>
          <w:b/>
          <w:sz w:val="24"/>
        </w:rPr>
        <w:t>上诉人</w:t>
      </w:r>
      <w:r>
        <w:rPr>
          <w:rFonts w:ascii="宋体" w:hAnsi="宋体" w:eastAsia="宋体"/>
          <w:sz w:val="24"/>
        </w:rPr>
        <w:t>：杨刚</w:t>
      </w:r>
    </w:p>
    <w:p w14:paraId="32E59DB5">
      <w:r>
        <w:rPr>
          <w:rFonts w:ascii="宋体" w:hAnsi="宋体" w:eastAsia="宋体"/>
          <w:b/>
          <w:sz w:val="24"/>
        </w:rPr>
        <w:t>日期</w:t>
      </w:r>
      <w:r>
        <w:rPr>
          <w:rFonts w:ascii="宋体" w:hAnsi="宋体" w:eastAsia="宋体"/>
          <w:sz w:val="24"/>
        </w:rPr>
        <w:t>：2026年4月____日</w:t>
      </w:r>
    </w:p>
    <w:p w14:paraId="0CE54F28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CC60771">
      <w:r>
        <w:rPr>
          <w:rFonts w:ascii="黑体" w:hAnsi="黑体" w:eastAsia="黑体"/>
          <w:b/>
          <w:sz w:val="32"/>
        </w:rPr>
        <w:t>附件</w:t>
      </w:r>
    </w:p>
    <w:p w14:paraId="00AB7DD6">
      <w:pPr>
        <w:pStyle w:val="14"/>
      </w:pPr>
      <w:r>
        <w:rPr>
          <w:rFonts w:ascii="宋体" w:hAnsi="宋体" w:eastAsia="宋体"/>
          <w:sz w:val="24"/>
        </w:rPr>
        <w:t>本上诉状副本1份</w:t>
      </w:r>
    </w:p>
    <w:p w14:paraId="7F8350DA">
      <w:pPr>
        <w:pStyle w:val="14"/>
      </w:pPr>
      <w:r>
        <w:rPr>
          <w:rFonts w:ascii="宋体" w:hAnsi="宋体" w:eastAsia="宋体"/>
          <w:sz w:val="24"/>
        </w:rPr>
        <w:t>一审判决书复印件1份</w:t>
      </w:r>
    </w:p>
    <w:p w14:paraId="6C4AF69D">
      <w:pPr>
        <w:pStyle w:val="14"/>
      </w:pPr>
      <w:r>
        <w:rPr>
          <w:rFonts w:ascii="宋体" w:hAnsi="宋体" w:eastAsia="宋体"/>
          <w:sz w:val="24"/>
        </w:rPr>
        <w:t>证据目录及证据材料</w:t>
      </w:r>
    </w:p>
    <w:p w14:paraId="52B0ED3A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FAACFC0">
      <w:r>
        <w:rPr>
          <w:rFonts w:ascii="宋体" w:hAnsi="宋体" w:eastAsia="宋体"/>
          <w:b/>
          <w:sz w:val="24"/>
        </w:rPr>
        <w:t>代理律师意见：</w:t>
      </w:r>
    </w:p>
    <w:p w14:paraId="1E6A7104">
      <w:r>
        <w:rPr>
          <w:rFonts w:ascii="宋体" w:hAnsi="宋体" w:eastAsia="宋体"/>
          <w:sz w:val="24"/>
        </w:rPr>
        <w:t>本上诉状重点突出了以下核心问题：</w:t>
      </w:r>
    </w:p>
    <w:p w14:paraId="0D5AB88A">
      <w:pPr>
        <w:pStyle w:val="14"/>
      </w:pPr>
      <w:r>
        <w:rPr>
          <w:rFonts w:ascii="宋体" w:hAnsi="宋体" w:eastAsia="宋体"/>
          <w:sz w:val="24"/>
        </w:rPr>
        <w:t>劳务关系不存在（法律关系基础）</w:t>
      </w:r>
    </w:p>
    <w:p w14:paraId="38AF85DE">
      <w:pPr>
        <w:pStyle w:val="14"/>
      </w:pPr>
      <w:r>
        <w:rPr>
          <w:rFonts w:ascii="宋体" w:hAnsi="宋体" w:eastAsia="宋体"/>
          <w:sz w:val="24"/>
        </w:rPr>
        <w:t>鉴定程序违法（证据能力问题）</w:t>
      </w:r>
    </w:p>
    <w:p w14:paraId="415A3E99">
      <w:pPr>
        <w:pStyle w:val="14"/>
      </w:pPr>
      <w:r>
        <w:rPr>
          <w:rFonts w:ascii="宋体" w:hAnsi="宋体" w:eastAsia="宋体"/>
          <w:sz w:val="24"/>
        </w:rPr>
        <w:t>被上诉人重大过错（责任划分）</w:t>
      </w:r>
    </w:p>
    <w:p w14:paraId="39DF5354">
      <w:pPr>
        <w:pStyle w:val="14"/>
      </w:pPr>
      <w:r>
        <w:rPr>
          <w:rFonts w:ascii="宋体" w:hAnsi="宋体" w:eastAsia="宋体"/>
          <w:sz w:val="24"/>
        </w:rPr>
        <w:t>赔偿数额错误（具体金额）</w:t>
      </w:r>
    </w:p>
    <w:p w14:paraId="25431531">
      <w:r>
        <w:rPr>
          <w:rFonts w:ascii="宋体" w:hAnsi="宋体" w:eastAsia="宋体"/>
          <w:sz w:val="24"/>
        </w:rPr>
        <w:t>建议在上诉时提交新的证据材料，并申请重新鉴定。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1D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3812</Words>
  <Characters>3927</Characters>
  <Lines>0</Lines>
  <Paragraphs>0</Paragraphs>
  <TotalTime>2</TotalTime>
  <ScaleCrop>false</ScaleCrop>
  <LinksUpToDate>false</LinksUpToDate>
  <CharactersWithSpaces>3947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wss</cp:lastModifiedBy>
  <dcterms:modified xsi:type="dcterms:W3CDTF">2026-04-07T06:07:42Z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eyJoZGlkIjoiZGNkMmIzMDYxODQ5OTJjZjc3Y2RhNTFiMzBiMjQ0YmYiLCJ1c2VySWQiOiIxMTAyNDcyNiJ9</vt:lpwstr>
  </property>
  <property fmtid="{D5CDD505-2E9C-101B-9397-08002B2CF9AE}" pid="3" name="KSOProductBuildVer">
    <vt:lpwstr>2052-12.1.0.25225</vt:lpwstr>
  </property>
  <property fmtid="{D5CDD505-2E9C-101B-9397-08002B2CF9AE}" pid="4" name="ICV">
    <vt:lpwstr>2103D823771445BC81444E611381566D_12</vt:lpwstr>
  </property>
</Properties>
</file>