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陈邓析产继承份额分析</w:t>
      </w:r>
    </w:p>
    <w:p>
      <w:r>
        <w:rPr>
          <w:i/>
          <w:iCs/>
          <w:color w:val="808080"/>
        </w:rPr>
        <w:t xml:space="preserve">案件分析日期：2026-03-31</w:t>
      </w:r>
    </w:p>
    <w:p/>
    <w:p>
      <w:pPr>
        <w:pStyle w:val="Heading2"/>
      </w:pPr>
      <w:r>
        <w:t xml:space="preserve">一、案件背景</w:t>
      </w:r>
    </w:p>
    <w:p>
      <w:pPr>
        <w:pStyle w:val="Heading3"/>
      </w:pPr>
      <w:r>
        <w:t xml:space="preserve">家庭关系</w:t>
      </w:r>
    </w:p>
    <w:p>
      <w:r>
        <w:rPr>
          <w:b/>
          <w:bCs/>
        </w:rPr>
        <w:t xml:space="preserve">被继承人家庭：</w:t>
      </w:r>
    </w:p>
    <w:p>
      <w:r>
        <w:t xml:space="preserve">• 陈继权（1997年2月去世）</w:t>
      </w:r>
    </w:p>
    <w:p>
      <w:r>
        <w:t xml:space="preserve">• 邓其英（2004年11月去世）</w:t>
      </w:r>
    </w:p>
    <w:p>
      <w:r>
        <w:t xml:space="preserve">• 夫妻关系，共同生育五个子女：陈军、陈邓（1997年11月去世）、陈和、陈英、陈莲</w:t>
      </w:r>
    </w:p>
    <w:p/>
    <w:p>
      <w:r>
        <w:rPr>
          <w:b/>
          <w:bCs/>
        </w:rPr>
        <w:t xml:space="preserve">陈邓家庭：</w:t>
      </w:r>
    </w:p>
    <w:p>
      <w:r>
        <w:t xml:space="preserve">• 配偶：姚晋娟</w:t>
      </w:r>
    </w:p>
    <w:p>
      <w:r>
        <w:t xml:space="preserve">• 子女：陈忠海</w:t>
      </w:r>
    </w:p>
    <w:p/>
    <w:p>
      <w:pPr>
        <w:pStyle w:val="Heading3"/>
      </w:pPr>
      <w:r>
        <w:t xml:space="preserve">不动产信息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地址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合浦县廉州镇青宁塘1号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权证号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桂房证字第0512345号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所有权人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陈继权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共有人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陈军、邓其英、陈邓</w:t>
            </w:r>
          </w:p>
        </w:tc>
      </w:tr>
    </w:tbl>
    <w:p/>
    <w:p>
      <w:pPr>
        <w:pStyle w:val="Heading3"/>
      </w:pPr>
      <w:r>
        <w:t xml:space="preserve">不动产份额构成</w:t>
      </w:r>
    </w:p>
    <w:p>
      <w:r>
        <w:t xml:space="preserve">由于陈继权与邓其英是夫妻关系，不动产份额分配如下：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共有人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份额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陈继权与邓其英（夫妻共同财产）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1/3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1/3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1/3</w:t>
            </w:r>
          </w:p>
        </w:tc>
      </w:tr>
    </w:tbl>
    <w:p/>
    <w:p>
      <w:pPr>
        <w:pStyle w:val="Heading2"/>
      </w:pPr>
      <w:r>
        <w:t xml:space="preserve">二、继承时间线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事件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1997年2月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陈继权去世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1997年11月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陈邓去世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2004年11月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邓其英去世</w:t>
            </w:r>
          </w:p>
        </w:tc>
      </w:tr>
    </w:tbl>
    <w:p/>
    <w:p>
      <w:pPr>
        <w:pStyle w:val="Heading2"/>
      </w:pPr>
      <w:r>
        <w:t xml:space="preserve">三、继承份额计算</w:t>
      </w:r>
    </w:p>
    <w:p>
      <w:pPr>
        <w:pStyle w:val="Heading3"/>
      </w:pPr>
      <w:r>
        <w:t xml:space="preserve">第一步：确定陈邓的遗产</w:t>
      </w:r>
    </w:p>
    <w:p>
      <w:r>
        <w:t xml:space="preserve">陈邓占有不动产的 </w:t>
      </w:r>
      <w:r>
        <w:rPr>
          <w:b/>
          <w:bCs/>
        </w:rPr>
        <w:t xml:space="preserve">1/3 份额</w:t>
      </w:r>
      <w:r>
        <w:t xml:space="preserve">，该份额为其遗产。</w:t>
      </w:r>
    </w:p>
    <w:p/>
    <w:p>
      <w:pPr>
        <w:pStyle w:val="Heading3"/>
      </w:pPr>
      <w:r>
        <w:t xml:space="preserve">第二步：陈邓遗产的继承（1997年11月）</w:t>
      </w:r>
    </w:p>
    <w:p>
      <w:r>
        <w:t xml:space="preserve">根据《民法典》第1127条，第一顺序继承人包括：</w:t>
      </w:r>
      <w:r>
        <w:rPr>
          <w:b/>
          <w:bCs/>
        </w:rPr>
        <w:t xml:space="preserve">配偶、子女、父母</w:t>
      </w:r>
    </w:p>
    <w:p/>
    <w:p>
      <w:r>
        <w:rPr>
          <w:b/>
          <w:bCs/>
        </w:rPr>
        <w:t xml:space="preserve">陈邓去世时的第一顺序继承人：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继承人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关系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是否继承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姚晋娟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配偶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陈忠海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子女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邓其英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母亲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</w:tbl>
    <w:p>
      <w:r>
        <w:rPr>
          <w:i/>
          <w:iCs/>
          <w:color w:val="808080"/>
        </w:rPr>
        <w:t xml:space="preserve">注：</w:t>
      </w:r>
      <w:r>
        <w:rPr>
          <w:i/>
          <w:iCs/>
          <w:color w:val="808080"/>
        </w:rPr>
        <w:t xml:space="preserve">陈继权（父亲）已于1997年2月先于陈邓去世，不参与继承。</w:t>
      </w:r>
    </w:p>
    <w:p/>
    <w:p>
      <w:r>
        <w:rPr>
          <w:b/>
          <w:bCs/>
        </w:rPr>
        <w:t xml:space="preserve">继承份额分配（3人均等）：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继承人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份额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比例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姚晋娟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1/9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11.11%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陈忠海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1/9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11.11%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邓其英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1/9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11.11%</w:t>
            </w:r>
          </w:p>
        </w:tc>
      </w:tr>
    </w:tbl>
    <w:p>
      <w:r>
        <w:rPr>
          <w:i/>
          <w:iCs/>
        </w:rPr>
        <w:t xml:space="preserve">计算方式：</w:t>
      </w:r>
      <w:r>
        <w:t xml:space="preserve">1/3 ÷ 3 = </w:t>
      </w:r>
      <w:r>
        <w:rPr>
          <w:b/>
          <w:bCs/>
        </w:rPr>
        <w:t xml:space="preserve">1/9</w:t>
      </w:r>
    </w:p>
    <w:p/>
    <w:p>
      <w:pPr>
        <w:pStyle w:val="Heading3"/>
      </w:pPr>
      <w:r>
        <w:t xml:space="preserve">第三步：邓其英遗产的继承（2004年11月）</w:t>
      </w:r>
    </w:p>
    <w:p>
      <w:r>
        <w:rPr>
          <w:b/>
          <w:bCs/>
        </w:rPr>
        <w:t xml:space="preserve">邓其英的遗产构成：</w:t>
      </w:r>
    </w:p>
    <w:p>
      <w:r>
        <w:t xml:space="preserve">1. 原有份额：陈继权与邓其英共占1/3，其中邓其英占 </w:t>
      </w:r>
      <w:r>
        <w:rPr>
          <w:b/>
          <w:bCs/>
        </w:rPr>
        <w:t xml:space="preserve">1/6</w:t>
      </w:r>
    </w:p>
    <w:p>
      <w:r>
        <w:t xml:space="preserve">2. 继承份额：从陈邓处继承 </w:t>
      </w:r>
      <w:r>
        <w:rPr>
          <w:b/>
          <w:bCs/>
        </w:rPr>
        <w:t xml:space="preserve">1/9</w:t>
      </w:r>
    </w:p>
    <w:p>
      <w:r>
        <w:rPr>
          <w:b/>
          <w:bCs/>
        </w:rPr>
        <w:t xml:space="preserve">遗产总额：</w:t>
      </w:r>
      <w:r>
        <w:t xml:space="preserve">1/6 + 1/9 = 3/18 + 2/18 = </w:t>
      </w:r>
      <w:r>
        <w:rPr>
          <w:b/>
          <w:bCs/>
        </w:rPr>
        <w:t xml:space="preserve">5/18</w:t>
      </w:r>
    </w:p>
    <w:p/>
    <w:p>
      <w:r>
        <w:rPr>
          <w:b/>
          <w:bCs/>
        </w:rPr>
        <w:t xml:space="preserve">邓其英的第一顺序继承人：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继承人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关系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是否继承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子女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子女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子女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子女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陈忠海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孙子女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代位继承</w:t>
            </w:r>
          </w:p>
        </w:tc>
      </w:tr>
    </w:tbl>
    <w:p>
      <w:r>
        <w:rPr>
          <w:i/>
          <w:iCs/>
          <w:color w:val="808080"/>
        </w:rPr>
        <w:t xml:space="preserve">注：</w:t>
      </w:r>
      <w:r>
        <w:rPr>
          <w:i/>
          <w:iCs/>
          <w:color w:val="808080"/>
        </w:rPr>
        <w:t xml:space="preserve">根据《民法典》第1128条，被继承人的子女先于被继承人死亡的，由被继承人的子女的直系晚辈血亲代位继承。</w:t>
      </w:r>
    </w:p>
    <w:p/>
    <w:p>
      <w:r>
        <w:rPr>
          <w:b/>
          <w:bCs/>
        </w:rPr>
        <w:t xml:space="preserve">继承份额分配（5人均等）：</w:t>
      </w:r>
    </w:p>
    <w:p>
      <w:r>
        <w:rPr>
          <w:i/>
          <w:iCs/>
        </w:rPr>
        <w:t xml:space="preserve">计算方式：</w:t>
      </w:r>
      <w:r>
        <w:t xml:space="preserve">5/18 ÷ 5 = </w:t>
      </w:r>
      <w:r>
        <w:rPr>
          <w:b/>
          <w:bCs/>
        </w:rPr>
        <w:t xml:space="preserve">1/18</w:t>
      </w:r>
      <w:r>
        <w:t xml:space="preserve">（每人）</w:t>
      </w:r>
    </w:p>
    <w:p/>
    <w:p>
      <w:pPr>
        <w:pStyle w:val="Heading2"/>
      </w:pPr>
      <w:r>
        <w:t xml:space="preserve">四、姚晋娟与陈忠海应得份额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继承人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份额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比例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姚晋娟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直接继承陈邓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1/9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11.11%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陈忠海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直接继承陈邓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1/9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11.11%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陈忠海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代位继承邓其英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1/18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5.56%</w:t>
            </w:r>
          </w:p>
        </w:tc>
      </w:tr>
    </w:tbl>
    <w:p/>
    <w:p>
      <w:r>
        <w:rPr>
          <w:b/>
          <w:bCs/>
        </w:rPr>
        <w:t xml:space="preserve">合计：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继承人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总份额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比例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姚晋娟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1/9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11.11%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陈忠海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1/6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16.67%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两人合计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5/18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27.78%</w:t>
            </w:r>
          </w:p>
        </w:tc>
      </w:tr>
    </w:tbl>
    <w:p>
      <w:r>
        <w:rPr>
          <w:i/>
          <w:iCs/>
        </w:rPr>
        <w:t xml:space="preserve">陈忠海份额计算：</w:t>
      </w:r>
      <w:r>
        <w:t xml:space="preserve">1/9 + 1/18 = 2/18 + 1/18 = 3/18 = </w:t>
      </w:r>
      <w:r>
        <w:rPr>
          <w:b/>
          <w:bCs/>
        </w:rPr>
        <w:t xml:space="preserve">1/6</w:t>
      </w:r>
    </w:p>
    <w:p/>
    <w:p>
      <w:pPr>
        <w:pStyle w:val="Heading2"/>
      </w:pPr>
      <w:r>
        <w:t xml:space="preserve">五、法律依据</w:t>
      </w:r>
    </w:p>
    <w:p>
      <w:r>
        <w:rPr>
          <w:b/>
          <w:bCs/>
        </w:rPr>
        <w:t xml:space="preserve">1. 《民法典》第1127条</w:t>
      </w:r>
      <w:r>
        <w:t xml:space="preserve">：遗产按照下列顺序继承：</w:t>
      </w:r>
    </w:p>
    <w:p>
      <w:r>
        <w:t xml:space="preserve">   • 第一顺序：配偶、子女、父母</w:t>
      </w:r>
    </w:p>
    <w:p>
      <w:r>
        <w:t xml:space="preserve">   • 第二顺序：兄弟姐妹、祖父母、外祖父母</w:t>
      </w:r>
    </w:p>
    <w:p/>
    <w:p>
      <w:r>
        <w:rPr>
          <w:b/>
          <w:bCs/>
        </w:rPr>
        <w:t xml:space="preserve">2. 《民法典》第1128条</w:t>
      </w:r>
      <w:r>
        <w:t xml:space="preserve">：被继承人的子女先于被继承人死亡的，由被继承人的子女的直系晚辈血亲代位继承。</w:t>
      </w:r>
    </w:p>
    <w:p/>
    <w:p>
      <w:r>
        <w:rPr>
          <w:b/>
          <w:bCs/>
        </w:rPr>
        <w:t xml:space="preserve">3. 《民法典》第1130条</w:t>
      </w:r>
      <w:r>
        <w:t xml:space="preserve">：同一顺序继承人继承遗产的份额，一般应当均等。</w:t>
      </w:r>
    </w:p>
    <w:p/>
    <w:p>
      <w:pPr>
        <w:pStyle w:val="Heading2"/>
      </w:pPr>
      <w:r>
        <w:t xml:space="preserve">六、结论</w:t>
      </w:r>
    </w:p>
    <w:p>
      <w:r>
        <w:rPr>
          <w:b/>
          <w:bCs/>
        </w:rPr>
        <w:t xml:space="preserve">姚晋娟与陈忠海预起诉析产，依据法定继承应占份额为：</w:t>
      </w:r>
    </w:p>
    <w:p/>
    <w:p>
      <w:pPr>
        <w:shd w:fill="E7F3FF" w:val="clear"/>
      </w:pPr>
      <w:r>
        <w:rPr>
          <w:b/>
          <w:bCs/>
          <w:sz w:val="26"/>
          <w:szCs w:val="26"/>
        </w:rPr>
        <w:t xml:space="preserve">姚晋娟：1/9（约11.11%）</w:t>
      </w:r>
    </w:p>
    <w:p>
      <w:pPr>
        <w:shd w:fill="E7F3FF" w:val="clear"/>
      </w:pPr>
      <w:r>
        <w:rPr>
          <w:b/>
          <w:bCs/>
          <w:sz w:val="26"/>
          <w:szCs w:val="26"/>
        </w:rPr>
        <w:t xml:space="preserve">陈忠海：1/6（约16.67%）</w:t>
      </w:r>
    </w:p>
    <w:p>
      <w:pPr>
        <w:shd w:fill="E7F3FF" w:val="clear"/>
      </w:pPr>
      <w:r>
        <w:rPr>
          <w:b/>
          <w:bCs/>
          <w:sz w:val="26"/>
          <w:szCs w:val="26"/>
        </w:rPr>
        <w:t xml:space="preserve">两人合计：5/18（约27.78%）</w:t>
      </w:r>
    </w:p>
    <w:p/>
    <w:p>
      <w:r>
        <w:rPr>
          <w:i/>
          <w:iCs/>
          <w:color w:val="808080"/>
        </w:rPr>
        <w:t xml:space="preserve">本分析仅供参考，具体以法院裁判为准。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8"/>
        <w:szCs w:val="18"/>
      </w:rPr>
      <w:t xml:space="preserve">第 </w:t>
    </w:r>
    <w:r>
      <w:rPr>
        <w:rFonts w:ascii="微软雅黑" w:cs="微软雅黑" w:eastAsia="微软雅黑" w:hAnsi="微软雅黑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808080"/>
        <w:sz w:val="18"/>
        <w:szCs w:val="18"/>
      </w:rPr>
      <w:t xml:space="preserve">陈邓析产继承份额分析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微软雅黑" w:cs="微软雅黑" w:eastAsia="微软雅黑" w:hAnsi="微软雅黑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2026-03-31T07:42:20.308Z</dcterms:created>
  <dcterms:modified xsi:type="dcterms:W3CDTF">2026-03-31T07:42:20.309Z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