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证据清单</w:t>
      </w:r>
    </w:p>
    <w:p>
      <w:pPr>
        <w:spacing w:after="240"/>
        <w:jc w:val="center"/>
      </w:pPr>
      <w:r>
        <w:rPr>
          <w:sz w:val="24"/>
          <w:szCs w:val="24"/>
        </w:rPr>
        <w:t xml:space="preserve">陈邓法定继承析产纠纷案</w:t>
      </w:r>
    </w:p>
    <w:p>
      <w:pPr>
        <w:pStyle w:val="Heading2"/>
      </w:pPr>
      <w:r>
        <w:t xml:space="preserve">一、主体资格证据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原告身份证明</w:t>
      </w:r>
    </w:p>
    <w:p>
      <w:pPr>
        <w:pStyle w:val="ListParagraph"/>
        <w:numPr>
          <w:ilvl w:val="0"/>
          <w:numId w:val="3"/>
        </w:numPr>
      </w:pPr>
      <w:r>
        <w:t xml:space="preserve">姚晋娟身份证复印件</w:t>
      </w:r>
    </w:p>
    <w:p>
      <w:pPr>
        <w:pStyle w:val="ListParagraph"/>
        <w:numPr>
          <w:ilvl w:val="0"/>
          <w:numId w:val="3"/>
        </w:numPr>
      </w:pPr>
      <w:r>
        <w:t xml:space="preserve">陈忠海身份证复印件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亲属关系证明</w:t>
      </w:r>
    </w:p>
    <w:p>
      <w:pPr>
        <w:pStyle w:val="ListParagraph"/>
        <w:numPr>
          <w:ilvl w:val="0"/>
          <w:numId w:val="3"/>
        </w:numPr>
      </w:pPr>
      <w:r>
        <w:t xml:space="preserve">陈邓与姚晋娟的结婚证（或婚姻登记证明）</w:t>
      </w:r>
    </w:p>
    <w:p>
      <w:pPr>
        <w:pStyle w:val="ListParagraph"/>
        <w:numPr>
          <w:ilvl w:val="0"/>
          <w:numId w:val="3"/>
        </w:numPr>
      </w:pPr>
      <w:r>
        <w:t xml:space="preserve">陈忠海出生医学证明（证明陈邓与陈忠海父子关系）</w:t>
      </w:r>
    </w:p>
    <w:p>
      <w:pPr>
        <w:pStyle w:val="ListParagraph"/>
        <w:numPr>
          <w:ilvl w:val="0"/>
          <w:numId w:val="3"/>
        </w:numPr>
      </w:pPr>
      <w:r>
        <w:t xml:space="preserve">陈邓户口本（证明与陈继权、邓其英的父子母子关系）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被继承人关系证明</w:t>
      </w:r>
    </w:p>
    <w:p>
      <w:pPr>
        <w:pStyle w:val="ListParagraph"/>
        <w:numPr>
          <w:ilvl w:val="0"/>
          <w:numId w:val="3"/>
        </w:numPr>
      </w:pPr>
      <w:r>
        <w:t xml:space="preserve">陈继权、邓其英户口本或户籍底档</w:t>
      </w:r>
    </w:p>
    <w:p>
      <w:pPr>
        <w:pStyle w:val="ListParagraph"/>
        <w:numPr>
          <w:ilvl w:val="0"/>
          <w:numId w:val="3"/>
        </w:numPr>
      </w:pPr>
      <w:r>
        <w:t xml:space="preserve">陈继权与邓其英结婚证</w:t>
      </w:r>
    </w:p>
    <w:p>
      <w:pPr>
        <w:pStyle w:val="ListParagraph"/>
        <w:numPr>
          <w:ilvl w:val="0"/>
          <w:numId w:val="3"/>
        </w:numPr>
      </w:pPr>
      <w:r>
        <w:t xml:space="preserve">陈邓与陈继权、邓其英关系的户籍证明</w:t>
      </w:r>
    </w:p>
    <w:p>
      <w:pPr>
        <w:pStyle w:val="Heading2"/>
      </w:pPr>
      <w:r>
        <w:t xml:space="preserve">二、继承关系证据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死亡证明</w:t>
      </w:r>
    </w:p>
    <w:p>
      <w:pPr>
        <w:pStyle w:val="ListParagraph"/>
        <w:numPr>
          <w:ilvl w:val="0"/>
          <w:numId w:val="3"/>
        </w:numPr>
      </w:pPr>
      <w:r>
        <w:t xml:space="preserve">陈继权死亡证明（1997年2月）</w:t>
      </w:r>
    </w:p>
    <w:p>
      <w:pPr>
        <w:pStyle w:val="ListParagraph"/>
        <w:numPr>
          <w:ilvl w:val="0"/>
          <w:numId w:val="3"/>
        </w:numPr>
      </w:pPr>
      <w:r>
        <w:t xml:space="preserve">邓其英死亡证明（2004年11月）</w:t>
      </w:r>
    </w:p>
    <w:p>
      <w:pPr>
        <w:pStyle w:val="ListParagraph"/>
        <w:numPr>
          <w:ilvl w:val="0"/>
          <w:numId w:val="3"/>
        </w:numPr>
      </w:pPr>
      <w:r>
        <w:t xml:space="preserve">陈邓死亡证明（1997年11月）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继承人范围证明</w:t>
      </w:r>
    </w:p>
    <w:p>
      <w:pPr>
        <w:pStyle w:val="ListParagraph"/>
        <w:numPr>
          <w:ilvl w:val="0"/>
          <w:numId w:val="3"/>
        </w:numPr>
      </w:pPr>
      <w:r>
        <w:t xml:space="preserve">陈继权、邓其英的子女情况证明（户籍档案、人事档案等）</w:t>
      </w:r>
    </w:p>
    <w:p>
      <w:pPr>
        <w:pStyle w:val="ListParagraph"/>
        <w:numPr>
          <w:ilvl w:val="0"/>
          <w:numId w:val="3"/>
        </w:numPr>
      </w:pPr>
      <w:r>
        <w:t xml:space="preserve">证明陈军、陈邓、陈和、陈英、陈莲为同一顺位继承人</w:t>
      </w:r>
    </w:p>
    <w:p>
      <w:pPr>
        <w:pStyle w:val="ListParagraph"/>
        <w:numPr>
          <w:ilvl w:val="0"/>
          <w:numId w:val="3"/>
        </w:numPr>
      </w:pPr>
      <w:r>
        <w:t xml:space="preserve">陈邓系先于邓其英死亡的证明（用于代位继承）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无其他继承人证明</w:t>
      </w:r>
    </w:p>
    <w:p>
      <w:pPr>
        <w:pStyle w:val="ListParagraph"/>
        <w:numPr>
          <w:ilvl w:val="0"/>
          <w:numId w:val="3"/>
        </w:numPr>
      </w:pPr>
      <w:r>
        <w:t xml:space="preserve">陈邓无其他子女证明</w:t>
      </w:r>
    </w:p>
    <w:p>
      <w:pPr>
        <w:pStyle w:val="ListParagraph"/>
        <w:numPr>
          <w:ilvl w:val="0"/>
          <w:numId w:val="3"/>
        </w:numPr>
      </w:pPr>
      <w:r>
        <w:t xml:space="preserve">陈继权、邓其英父母已故证明（或无需证明已过继承时效）</w:t>
      </w:r>
    </w:p>
    <w:p>
      <w:pPr>
        <w:pStyle w:val="Heading2"/>
      </w:pPr>
      <w:r>
        <w:t xml:space="preserve">三、不动产权属证据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房屋权属证明</w:t>
      </w:r>
    </w:p>
    <w:p>
      <w:pPr>
        <w:pStyle w:val="ListParagraph"/>
        <w:numPr>
          <w:ilvl w:val="0"/>
          <w:numId w:val="3"/>
        </w:numPr>
      </w:pPr>
      <w:r>
        <w:t xml:space="preserve">桂房证字第0512345号房屋所有权证（原件或加盖档案章的复印件）</w:t>
      </w:r>
    </w:p>
    <w:p>
      <w:pPr>
        <w:pStyle w:val="ListParagraph"/>
        <w:numPr>
          <w:ilvl w:val="0"/>
          <w:numId w:val="3"/>
        </w:numPr>
      </w:pPr>
      <w:r>
        <w:t xml:space="preserve">不动产登记查询证明（调取不动产登记档案）</w:t>
      </w:r>
    </w:p>
    <w:p>
      <w:pPr>
        <w:pStyle w:val="ListParagraph"/>
        <w:numPr>
          <w:ilvl w:val="0"/>
          <w:numId w:val="3"/>
        </w:numPr>
      </w:pPr>
      <w:r>
        <w:t xml:space="preserve">房屋共有权证或共有权人登记资料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房屋现状证据</w:t>
      </w:r>
    </w:p>
    <w:p>
      <w:pPr>
        <w:pStyle w:val="ListParagraph"/>
        <w:numPr>
          <w:ilvl w:val="0"/>
          <w:numId w:val="3"/>
        </w:numPr>
      </w:pPr>
      <w:r>
        <w:t xml:space="preserve">房屋实地照片</w:t>
      </w:r>
    </w:p>
    <w:p>
      <w:pPr>
        <w:pStyle w:val="ListParagraph"/>
        <w:numPr>
          <w:ilvl w:val="0"/>
          <w:numId w:val="3"/>
        </w:numPr>
      </w:pPr>
      <w:r>
        <w:t xml:space="preserve">房屋是否存在出租、抵押等情况的证明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房屋价值证据</w:t>
      </w:r>
    </w:p>
    <w:p>
      <w:pPr>
        <w:pStyle w:val="ListParagraph"/>
        <w:numPr>
          <w:ilvl w:val="0"/>
          <w:numId w:val="3"/>
        </w:numPr>
      </w:pPr>
      <w:r>
        <w:t xml:space="preserve">房屋面积证明（房产证或测绘报告）</w:t>
      </w:r>
    </w:p>
    <w:p>
      <w:pPr>
        <w:pStyle w:val="ListParagraph"/>
        <w:numPr>
          <w:ilvl w:val="0"/>
          <w:numId w:val="3"/>
        </w:numPr>
      </w:pPr>
      <w:r>
        <w:t xml:space="preserve">申请司法鉴定评估的书面申请（可庭审中提出）</w:t>
      </w:r>
    </w:p>
    <w:p>
      <w:pPr>
        <w:pStyle w:val="Heading2"/>
      </w:pPr>
      <w:r>
        <w:t xml:space="preserve">四、遗产未分割证据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遗产未处分证明</w:t>
      </w:r>
    </w:p>
    <w:p>
      <w:pPr>
        <w:pStyle w:val="ListParagraph"/>
        <w:numPr>
          <w:ilvl w:val="0"/>
          <w:numId w:val="3"/>
        </w:numPr>
      </w:pPr>
      <w:r>
        <w:t xml:space="preserve">证明该房产一直未进行遗产分割的书证</w:t>
      </w:r>
    </w:p>
    <w:p>
      <w:pPr>
        <w:pStyle w:val="ListParagraph"/>
        <w:numPr>
          <w:ilvl w:val="0"/>
          <w:numId w:val="3"/>
        </w:numPr>
      </w:pPr>
      <w:r>
        <w:t xml:space="preserve">各继承人未就继承份额达成书面协议的证明</w:t>
      </w:r>
    </w:p>
    <w:p>
      <w:pPr>
        <w:pStyle w:val="ListParagraph"/>
        <w:numPr>
          <w:ilvl w:val="0"/>
          <w:numId w:val="3"/>
        </w:numPr>
      </w:pPr>
      <w:r>
        <w:t xml:space="preserve">无遗嘱或遗赠扶养协议的证明（可通过公证或继承人一致确认）</w:t>
      </w:r>
    </w:p>
    <w:p>
      <w:pPr>
        <w:pStyle w:val="Heading2"/>
      </w:pPr>
      <w:r>
        <w:t xml:space="preserve">五、诉讼请求支撑证据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确权请求依据</w:t>
      </w:r>
    </w:p>
    <w:p>
      <w:pPr>
        <w:pStyle w:val="ListParagraph"/>
        <w:numPr>
          <w:ilvl w:val="0"/>
          <w:numId w:val="3"/>
        </w:numPr>
      </w:pPr>
      <w:r>
        <w:t xml:space="preserve">各被告身份证明（陈军、陈和、陈英、陈莲）</w:t>
      </w:r>
    </w:p>
    <w:p>
      <w:pPr>
        <w:pStyle w:val="ListParagraph"/>
        <w:numPr>
          <w:ilvl w:val="0"/>
          <w:numId w:val="3"/>
        </w:numPr>
      </w:pPr>
      <w:r>
        <w:t xml:space="preserve">各被告与被继承人关系证明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给付金额依据</w:t>
      </w:r>
    </w:p>
    <w:p>
      <w:pPr>
        <w:pStyle w:val="ListParagraph"/>
        <w:numPr>
          <w:ilvl w:val="0"/>
          <w:numId w:val="3"/>
        </w:numPr>
      </w:pPr>
      <w:r>
        <w:t xml:space="preserve">房产市场价值评估申请书（庭审中申请法院委托鉴定）</w:t>
      </w:r>
    </w:p>
    <w:p>
      <w:pPr>
        <w:pStyle w:val="ListParagraph"/>
        <w:numPr>
          <w:ilvl w:val="0"/>
          <w:numId w:val="3"/>
        </w:numPr>
      </w:pPr>
      <w:r>
        <w:t xml:space="preserve">原告应得份额计算说明（附计算过程）</w:t>
      </w:r>
    </w:p>
    <w:p>
      <w:pPr>
        <w:pStyle w:val="Heading2"/>
      </w:pPr>
      <w:r>
        <w:t xml:space="preserve">六、程序性证据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诉讼文书</w:t>
      </w:r>
    </w:p>
    <w:p>
      <w:pPr>
        <w:pStyle w:val="ListParagraph"/>
        <w:numPr>
          <w:ilvl w:val="0"/>
          <w:numId w:val="3"/>
        </w:numPr>
      </w:pPr>
      <w:r>
        <w:t xml:space="preserve">起诉状（正本及副本）</w:t>
      </w:r>
    </w:p>
    <w:p>
      <w:pPr>
        <w:pStyle w:val="ListParagraph"/>
        <w:numPr>
          <w:ilvl w:val="0"/>
          <w:numId w:val="3"/>
        </w:numPr>
      </w:pPr>
      <w:r>
        <w:t xml:space="preserve">当事人送达地址确认书</w:t>
      </w:r>
    </w:p>
    <w:p>
      <w:pPr>
        <w:pStyle w:val="ListParagraph"/>
        <w:numPr>
          <w:ilvl w:val="0"/>
          <w:numId w:val="3"/>
        </w:numPr>
      </w:pPr>
      <w:r>
        <w:t xml:space="preserve">诉讼费预交凭证</w:t>
      </w:r>
    </w:p>
    <w:p>
      <w:pPr>
        <w:pStyle w:val="Heading2"/>
      </w:pPr>
      <w:r>
        <w:t xml:space="preserve">七、补充建议</w:t>
      </w:r>
    </w:p>
    <w:p>
      <w:pPr>
        <w:pStyle w:val="Heading3"/>
      </w:pPr>
      <w:r>
        <w:t xml:space="preserve">关键证据缺失风险</w:t>
      </w:r>
    </w:p>
    <w:p>
      <w:pPr>
        <w:pStyle w:val="ListParagraph"/>
        <w:numPr>
          <w:ilvl w:val="0"/>
          <w:numId w:val="3"/>
        </w:numPr>
      </w:pPr>
      <w:r>
        <w:rPr>
          <w:color w:val="CC0000"/>
        </w:rPr>
        <w:t xml:space="preserve">⚠️ 如果陈继权、邓其英死亡时间久远，死亡证明可能难以调取 → 建议到派出所、殡仪馆或卫健部门查询</w:t>
      </w:r>
    </w:p>
    <w:p>
      <w:pPr>
        <w:pStyle w:val="ListParagraph"/>
        <w:numPr>
          <w:ilvl w:val="0"/>
          <w:numId w:val="3"/>
        </w:numPr>
      </w:pPr>
      <w:r>
        <w:rPr>
          <w:color w:val="CC0000"/>
        </w:rPr>
        <w:t xml:space="preserve">⚠️ 户籍档案可能不完整 → 建议到原户籍地派出所调取户籍底档</w:t>
      </w:r>
    </w:p>
    <w:p>
      <w:pPr>
        <w:pStyle w:val="ListParagraph"/>
        <w:numPr>
          <w:ilvl w:val="0"/>
          <w:numId w:val="3"/>
        </w:numPr>
      </w:pPr>
      <w:r>
        <w:rPr>
          <w:color w:val="CC0000"/>
        </w:rPr>
        <w:t xml:space="preserve">⚠️ 如其他继承人下落不明 → 需公告送达</w:t>
      </w:r>
    </w:p>
    <w:p>
      <w:pPr>
        <w:pStyle w:val="Heading3"/>
      </w:pPr>
      <w:r>
        <w:t xml:space="preserve">证据组织建议</w:t>
      </w:r>
    </w:p>
    <w:p>
      <w:pPr>
        <w:pStyle w:val="ListParagraph"/>
        <w:numPr>
          <w:ilvl w:val="0"/>
          <w:numId w:val="3"/>
        </w:numPr>
      </w:pPr>
      <w:r>
        <w:t xml:space="preserve">按继承时间线组织证据（陈继权→陈邓→邓其英）</w:t>
      </w:r>
    </w:p>
    <w:p>
      <w:pPr>
        <w:pStyle w:val="ListParagraph"/>
        <w:numPr>
          <w:ilvl w:val="0"/>
          <w:numId w:val="3"/>
        </w:numPr>
      </w:pPr>
      <w:r>
        <w:t xml:space="preserve">制作《继承关系图谱》作为附件</w:t>
      </w:r>
    </w:p>
    <w:p>
      <w:pPr>
        <w:pStyle w:val="ListParagraph"/>
        <w:numPr>
          <w:ilvl w:val="0"/>
          <w:numId w:val="3"/>
        </w:numPr>
      </w:pPr>
      <w:r>
        <w:t xml:space="preserve">制作《房产份额计算表》详细说明计算依据</w:t>
      </w:r>
    </w:p>
    <w:p>
      <w:pPr>
        <w:spacing w:before="480"/>
        <w:jc w:val="right"/>
      </w:pPr>
      <w:r>
        <w:t xml:space="preserve">编制日期：2026年3月31日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jc w:val="center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</w:pPr>
    <w:rPr>
      <w:rFonts w:ascii="SimHei" w:cs="SimHei" w:eastAsia="SimHei" w:hAnsi="Sim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2026-03-30T18:36:37.295Z</dcterms:created>
  <dcterms:modified xsi:type="dcterms:W3CDTF">2026-03-30T18:36:37.295Z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