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684B3A" w:rsidRDefault="00AB70CE" w:rsidP="00597729">
      <w:pPr>
        <w:widowControl/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597729" w:rsidRPr="00597729">
        <w:rPr>
          <w:rFonts w:ascii="Arial" w:eastAsia="標楷體" w:hAnsi="Arial" w:hint="eastAsia"/>
          <w:b/>
          <w:sz w:val="28"/>
          <w:szCs w:val="28"/>
        </w:rPr>
        <w:t>50104</w:t>
      </w:r>
      <w:r w:rsidR="00597729"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597729" w:rsidRPr="00597729">
        <w:rPr>
          <w:rFonts w:ascii="Arial" w:eastAsia="標楷體" w:hAnsi="Arial" w:hint="eastAsia"/>
          <w:b/>
          <w:sz w:val="28"/>
          <w:szCs w:val="28"/>
        </w:rPr>
        <w:t>存單質借還款作業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DB12E3" w:rsidRDefault="00AB70CE" w:rsidP="00AB70CE">
            <w:pPr>
              <w:rPr>
                <w:rFonts w:ascii="標楷體" w:eastAsia="標楷體" w:hAnsi="標楷體"/>
                <w:szCs w:val="24"/>
              </w:rPr>
            </w:pPr>
            <w:r w:rsidRPr="00DB12E3">
              <w:rPr>
                <w:rFonts w:ascii="標楷體" w:eastAsia="標楷體" w:hAnsi="標楷體" w:hint="eastAsia"/>
                <w:szCs w:val="24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DB12E3" w:rsidRDefault="00AB70CE" w:rsidP="00AB70CE">
            <w:pPr>
              <w:rPr>
                <w:rFonts w:ascii="標楷體" w:eastAsia="標楷體" w:hAnsi="標楷體"/>
                <w:szCs w:val="24"/>
              </w:rPr>
            </w:pPr>
            <w:r w:rsidRPr="00DB12E3">
              <w:rPr>
                <w:rFonts w:ascii="標楷體" w:eastAsia="標楷體" w:hAnsi="標楷體" w:hint="eastAsia"/>
                <w:szCs w:val="24"/>
              </w:rPr>
              <w:t>原交易名稱</w:t>
            </w:r>
          </w:p>
        </w:tc>
      </w:tr>
      <w:tr w:rsidR="00DB12E3" w:rsidRPr="00DB12E3" w:rsidTr="00DB12E3">
        <w:tc>
          <w:tcPr>
            <w:tcW w:w="0" w:type="auto"/>
            <w:hideMark/>
          </w:tcPr>
          <w:p w:rsidR="00DB12E3" w:rsidRPr="00DB12E3" w:rsidRDefault="00DB12E3" w:rsidP="00DB12E3">
            <w:pPr>
              <w:widowControl/>
              <w:rPr>
                <w:rFonts w:ascii="Arial" w:eastAsia="標楷體" w:hAnsi="Arial" w:cs="Arial"/>
                <w:color w:val="333333"/>
                <w:kern w:val="0"/>
                <w:szCs w:val="24"/>
              </w:rPr>
            </w:pPr>
            <w:r w:rsidRPr="00DB12E3">
              <w:rPr>
                <w:rFonts w:ascii="Arial" w:eastAsia="標楷體" w:hAnsi="Arial" w:cs="Arial"/>
                <w:color w:val="333333"/>
                <w:kern w:val="0"/>
                <w:szCs w:val="24"/>
              </w:rPr>
              <w:t>T504</w:t>
            </w:r>
          </w:p>
        </w:tc>
        <w:tc>
          <w:tcPr>
            <w:tcW w:w="0" w:type="auto"/>
            <w:hideMark/>
          </w:tcPr>
          <w:p w:rsidR="00DB12E3" w:rsidRPr="00DB12E3" w:rsidRDefault="00DB12E3" w:rsidP="00DB12E3">
            <w:pPr>
              <w:widowControl/>
              <w:rPr>
                <w:rFonts w:ascii="標楷體" w:eastAsia="標楷體" w:hAnsi="標楷體" w:cs="新細明體"/>
                <w:color w:val="333333"/>
                <w:kern w:val="0"/>
                <w:szCs w:val="24"/>
              </w:rPr>
            </w:pPr>
            <w:r w:rsidRPr="00DB12E3">
              <w:rPr>
                <w:rFonts w:ascii="標楷體" w:eastAsia="標楷體" w:hAnsi="標楷體" w:cs="新細明體" w:hint="eastAsia"/>
                <w:color w:val="333333"/>
                <w:kern w:val="0"/>
                <w:szCs w:val="24"/>
              </w:rPr>
              <w:t>清償</w:t>
            </w:r>
          </w:p>
        </w:tc>
      </w:tr>
      <w:tr w:rsidR="00DB12E3" w:rsidRPr="00DB12E3" w:rsidTr="00DB12E3">
        <w:tc>
          <w:tcPr>
            <w:tcW w:w="0" w:type="auto"/>
            <w:hideMark/>
          </w:tcPr>
          <w:p w:rsidR="00DB12E3" w:rsidRPr="00DB12E3" w:rsidRDefault="00DB12E3" w:rsidP="00DB12E3">
            <w:pPr>
              <w:widowControl/>
              <w:rPr>
                <w:rFonts w:ascii="Arial" w:eastAsia="標楷體" w:hAnsi="Arial" w:cs="Arial"/>
                <w:color w:val="333333"/>
                <w:kern w:val="0"/>
                <w:szCs w:val="24"/>
              </w:rPr>
            </w:pPr>
            <w:r w:rsidRPr="00DB12E3">
              <w:rPr>
                <w:rFonts w:ascii="Arial" w:eastAsia="標楷體" w:hAnsi="Arial" w:cs="Arial"/>
                <w:color w:val="333333"/>
                <w:kern w:val="0"/>
                <w:szCs w:val="24"/>
              </w:rPr>
              <w:t>T505</w:t>
            </w:r>
          </w:p>
        </w:tc>
        <w:tc>
          <w:tcPr>
            <w:tcW w:w="0" w:type="auto"/>
            <w:hideMark/>
          </w:tcPr>
          <w:p w:rsidR="00DB12E3" w:rsidRPr="00DB12E3" w:rsidRDefault="00DB12E3" w:rsidP="00DB12E3">
            <w:pPr>
              <w:widowControl/>
              <w:rPr>
                <w:rFonts w:ascii="標楷體" w:eastAsia="標楷體" w:hAnsi="標楷體" w:cs="新細明體"/>
                <w:color w:val="333333"/>
                <w:kern w:val="0"/>
                <w:szCs w:val="24"/>
              </w:rPr>
            </w:pPr>
            <w:r w:rsidRPr="00DB12E3">
              <w:rPr>
                <w:rFonts w:ascii="標楷體" w:eastAsia="標楷體" w:hAnsi="標楷體" w:cs="新細明體" w:hint="eastAsia"/>
                <w:color w:val="333333"/>
                <w:kern w:val="0"/>
                <w:szCs w:val="24"/>
              </w:rPr>
              <w:t>部份還本</w:t>
            </w:r>
          </w:p>
        </w:tc>
      </w:tr>
      <w:tr w:rsidR="00DB12E3" w:rsidRPr="00DB12E3" w:rsidTr="00DB12E3">
        <w:tc>
          <w:tcPr>
            <w:tcW w:w="0" w:type="auto"/>
            <w:hideMark/>
          </w:tcPr>
          <w:p w:rsidR="00DB12E3" w:rsidRPr="00DB12E3" w:rsidRDefault="00DB12E3" w:rsidP="00DB12E3">
            <w:pPr>
              <w:widowControl/>
              <w:rPr>
                <w:rFonts w:ascii="Arial" w:eastAsia="標楷體" w:hAnsi="Arial" w:cs="Arial"/>
                <w:color w:val="333333"/>
                <w:kern w:val="0"/>
                <w:szCs w:val="24"/>
              </w:rPr>
            </w:pPr>
            <w:r w:rsidRPr="00DB12E3">
              <w:rPr>
                <w:rFonts w:ascii="Arial" w:eastAsia="標楷體" w:hAnsi="Arial" w:cs="Arial"/>
                <w:color w:val="333333"/>
                <w:kern w:val="0"/>
                <w:szCs w:val="24"/>
              </w:rPr>
              <w:t>T584</w:t>
            </w:r>
          </w:p>
        </w:tc>
        <w:tc>
          <w:tcPr>
            <w:tcW w:w="0" w:type="auto"/>
            <w:hideMark/>
          </w:tcPr>
          <w:p w:rsidR="00DB12E3" w:rsidRPr="00DB12E3" w:rsidRDefault="00DB12E3" w:rsidP="00DB12E3">
            <w:pPr>
              <w:widowControl/>
              <w:rPr>
                <w:rFonts w:ascii="標楷體" w:eastAsia="標楷體" w:hAnsi="標楷體" w:cs="新細明體"/>
                <w:color w:val="333333"/>
                <w:kern w:val="0"/>
                <w:szCs w:val="24"/>
              </w:rPr>
            </w:pPr>
            <w:r w:rsidRPr="00DB12E3">
              <w:rPr>
                <w:rFonts w:ascii="標楷體" w:eastAsia="標楷體" w:hAnsi="標楷體" w:cs="新細明體" w:hint="eastAsia"/>
                <w:color w:val="333333"/>
                <w:kern w:val="0"/>
                <w:szCs w:val="24"/>
              </w:rPr>
              <w:t>清償查詢</w:t>
            </w:r>
          </w:p>
        </w:tc>
      </w:tr>
      <w:tr w:rsidR="00DB12E3" w:rsidRPr="00DB12E3" w:rsidTr="00DB12E3">
        <w:tc>
          <w:tcPr>
            <w:tcW w:w="0" w:type="auto"/>
            <w:hideMark/>
          </w:tcPr>
          <w:p w:rsidR="00DB12E3" w:rsidRPr="00DB12E3" w:rsidRDefault="00DB12E3" w:rsidP="00DB12E3">
            <w:pPr>
              <w:widowControl/>
              <w:rPr>
                <w:rFonts w:ascii="Arial" w:eastAsia="標楷體" w:hAnsi="Arial" w:cs="Arial"/>
                <w:color w:val="333333"/>
                <w:kern w:val="0"/>
                <w:szCs w:val="24"/>
              </w:rPr>
            </w:pPr>
            <w:r w:rsidRPr="00DB12E3">
              <w:rPr>
                <w:rFonts w:ascii="Arial" w:eastAsia="標楷體" w:hAnsi="Arial" w:cs="Arial"/>
                <w:color w:val="333333"/>
                <w:kern w:val="0"/>
                <w:szCs w:val="24"/>
              </w:rPr>
              <w:t>T585</w:t>
            </w:r>
          </w:p>
        </w:tc>
        <w:tc>
          <w:tcPr>
            <w:tcW w:w="0" w:type="auto"/>
            <w:hideMark/>
          </w:tcPr>
          <w:p w:rsidR="00DB12E3" w:rsidRPr="00DB12E3" w:rsidRDefault="00DB12E3" w:rsidP="00DB12E3">
            <w:pPr>
              <w:widowControl/>
              <w:rPr>
                <w:rFonts w:ascii="標楷體" w:eastAsia="標楷體" w:hAnsi="標楷體" w:cs="新細明體"/>
                <w:color w:val="333333"/>
                <w:kern w:val="0"/>
                <w:szCs w:val="24"/>
              </w:rPr>
            </w:pPr>
            <w:r w:rsidRPr="00DB12E3">
              <w:rPr>
                <w:rFonts w:ascii="標楷體" w:eastAsia="標楷體" w:hAnsi="標楷體" w:cs="新細明體" w:hint="eastAsia"/>
                <w:color w:val="333333"/>
                <w:kern w:val="0"/>
                <w:szCs w:val="24"/>
              </w:rPr>
              <w:t>部份還本查詢</w:t>
            </w:r>
          </w:p>
        </w:tc>
      </w:tr>
    </w:tbl>
    <w:p w:rsidR="00DB12E3" w:rsidRPr="00DB12E3" w:rsidRDefault="00DB12E3" w:rsidP="00DB12E3">
      <w:pPr>
        <w:numPr>
          <w:ilvl w:val="0"/>
          <w:numId w:val="6"/>
        </w:numPr>
        <w:tabs>
          <w:tab w:val="clear" w:pos="720"/>
          <w:tab w:val="num" w:pos="426"/>
        </w:tabs>
        <w:ind w:left="426"/>
        <w:rPr>
          <w:rFonts w:ascii="Arial" w:eastAsia="標楷體" w:hAnsi="Arial"/>
        </w:rPr>
      </w:pPr>
      <w:r w:rsidRPr="00DB12E3">
        <w:rPr>
          <w:rFonts w:ascii="Arial" w:eastAsia="標楷體" w:hAnsi="Arial" w:hint="eastAsia"/>
        </w:rPr>
        <w:t>整合原交易如上。</w:t>
      </w:r>
      <w:r w:rsidRPr="00DB12E3">
        <w:rPr>
          <w:rFonts w:ascii="Arial" w:eastAsia="標楷體" w:hAnsi="Arial" w:hint="eastAsia"/>
        </w:rPr>
        <w:t xml:space="preserve"> </w:t>
      </w:r>
    </w:p>
    <w:p w:rsidR="00DB12E3" w:rsidRPr="00DB12E3" w:rsidRDefault="00DB12E3" w:rsidP="00DB12E3">
      <w:pPr>
        <w:numPr>
          <w:ilvl w:val="0"/>
          <w:numId w:val="6"/>
        </w:numPr>
        <w:tabs>
          <w:tab w:val="clear" w:pos="720"/>
          <w:tab w:val="num" w:pos="426"/>
        </w:tabs>
        <w:ind w:left="567" w:hanging="491"/>
        <w:rPr>
          <w:rFonts w:ascii="Arial" w:eastAsia="標楷體" w:hAnsi="Arial"/>
        </w:rPr>
      </w:pPr>
      <w:r w:rsidRPr="00DB12E3">
        <w:rPr>
          <w:rFonts w:ascii="Arial" w:eastAsia="標楷體" w:hAnsi="Arial" w:hint="eastAsia"/>
        </w:rPr>
        <w:t>提供存單質借之顧客如欲提前部份還本或進行清償作業時，櫃員可以此交易處理。</w:t>
      </w:r>
    </w:p>
    <w:p w:rsidR="00C16630" w:rsidRPr="00DB12E3" w:rsidRDefault="00C16630" w:rsidP="00DB12E3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DB12E3" w:rsidP="00AB70CE">
      <w:pPr>
        <w:pStyle w:val="a3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授信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" w:eastAsia="標楷體" w:hAnsi="Arial" w:hint="eastAsia"/>
        </w:rPr>
        <w:t>帳務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" w:eastAsia="標楷體" w:hAnsi="Arial" w:hint="eastAsia"/>
        </w:rPr>
        <w:t>存單質借還款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EE3B77" w:rsidRDefault="00EE3B77" w:rsidP="00EE3B77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　　輸入</w:t>
      </w:r>
      <w:r w:rsidR="000A6787">
        <w:rPr>
          <w:rFonts w:ascii="Arial" w:eastAsia="標楷體" w:hAnsi="Arial" w:hint="eastAsia"/>
        </w:rPr>
        <w:t>「統一編號</w:t>
      </w:r>
      <w:r w:rsidR="00FF35BC" w:rsidRPr="00684B3A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或「存單質借放款帳號」，</w:t>
      </w:r>
      <w:r w:rsidR="00DF05E5">
        <w:rPr>
          <w:rFonts w:ascii="Arial" w:eastAsia="標楷體" w:hAnsi="Arial" w:hint="eastAsia"/>
        </w:rPr>
        <w:t>點擊</w:t>
      </w:r>
      <w:r w:rsidR="00303BC7">
        <w:rPr>
          <w:rFonts w:ascii="Arial" w:eastAsia="標楷體" w:hAnsi="Arial" w:hint="eastAsia"/>
        </w:rPr>
        <w:t>【下一步】按鈕</w:t>
      </w:r>
      <w:r w:rsidR="00900BA2">
        <w:rPr>
          <w:rFonts w:ascii="Arial" w:eastAsia="標楷體" w:hAnsi="Arial" w:hint="eastAsia"/>
        </w:rPr>
        <w:t>，</w:t>
      </w:r>
      <w:r w:rsidR="00FF35BC" w:rsidRPr="00684B3A">
        <w:rPr>
          <w:rFonts w:ascii="Arial" w:eastAsia="標楷體" w:hAnsi="Arial" w:hint="eastAsia"/>
        </w:rPr>
        <w:t>系統將自動引入</w:t>
      </w:r>
      <w:r w:rsidR="008F4C87">
        <w:rPr>
          <w:rFonts w:ascii="Arial" w:eastAsia="標楷體" w:hAnsi="Arial" w:hint="eastAsia"/>
        </w:rPr>
        <w:t>顧客</w:t>
      </w:r>
      <w:r w:rsidR="00373773">
        <w:rPr>
          <w:rFonts w:ascii="Arial" w:eastAsia="標楷體" w:hAnsi="Arial" w:hint="eastAsia"/>
        </w:rPr>
        <w:t>資料，</w:t>
      </w:r>
      <w:r w:rsidR="008F4C87">
        <w:rPr>
          <w:rFonts w:ascii="Arial" w:eastAsia="標楷體" w:hAnsi="Arial" w:hint="eastAsia"/>
        </w:rPr>
        <w:t>如輸入</w:t>
      </w:r>
      <w:r w:rsidR="008F4C87" w:rsidRPr="00684B3A">
        <w:rPr>
          <w:rFonts w:ascii="Arial" w:eastAsia="標楷體" w:hAnsi="Arial" w:hint="eastAsia"/>
        </w:rPr>
        <w:t>「</w:t>
      </w:r>
      <w:r w:rsidR="008F4C87">
        <w:rPr>
          <w:rFonts w:ascii="Arial" w:eastAsia="標楷體" w:hAnsi="Arial" w:hint="eastAsia"/>
        </w:rPr>
        <w:t>統一編號</w:t>
      </w:r>
      <w:r w:rsidR="008F4C87" w:rsidRPr="00684B3A">
        <w:rPr>
          <w:rFonts w:ascii="Arial" w:eastAsia="標楷體" w:hAnsi="Arial" w:hint="eastAsia"/>
        </w:rPr>
        <w:t>」</w:t>
      </w:r>
      <w:r w:rsidR="008F4C87">
        <w:rPr>
          <w:rFonts w:ascii="Arial" w:eastAsia="標楷體" w:hAnsi="Arial" w:hint="eastAsia"/>
        </w:rPr>
        <w:t>系統</w:t>
      </w:r>
      <w:r w:rsidR="008F4C87" w:rsidRPr="003E5B14">
        <w:rPr>
          <w:rFonts w:ascii="Arial" w:eastAsia="標楷體" w:hAnsi="Arial" w:hint="eastAsia"/>
        </w:rPr>
        <w:t>會帶出該統編所有歸戶授信明細，再點選顧客指定放款帳號</w:t>
      </w:r>
      <w:r w:rsidR="008F4C87" w:rsidRPr="00684B3A">
        <w:rPr>
          <w:rFonts w:ascii="Arial" w:eastAsia="標楷體" w:hAnsi="Arial" w:hint="eastAsia"/>
        </w:rPr>
        <w:t>，</w:t>
      </w:r>
      <w:r w:rsidR="008F4C87">
        <w:rPr>
          <w:rFonts w:ascii="Arial" w:eastAsia="標楷體" w:hAnsi="Arial" w:hint="eastAsia"/>
        </w:rPr>
        <w:t>亦可直接輸入</w:t>
      </w:r>
      <w:r w:rsidR="008F4C87" w:rsidRPr="00684B3A">
        <w:rPr>
          <w:rFonts w:ascii="Arial" w:eastAsia="標楷體" w:hAnsi="Arial" w:hint="eastAsia"/>
        </w:rPr>
        <w:t>「</w:t>
      </w:r>
      <w:r w:rsidR="008F4C87">
        <w:rPr>
          <w:rFonts w:ascii="Arial" w:eastAsia="標楷體" w:hAnsi="Arial" w:hint="eastAsia"/>
        </w:rPr>
        <w:t>存放款外幣帳號</w:t>
      </w:r>
      <w:r w:rsidR="008F4C87" w:rsidRPr="00684B3A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。</w:t>
      </w:r>
    </w:p>
    <w:p w:rsidR="00554D6E" w:rsidRDefault="00EE3B77" w:rsidP="00EE3B77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　　</w:t>
      </w:r>
      <w:r w:rsidRPr="00684B3A">
        <w:rPr>
          <w:rFonts w:ascii="Arial" w:eastAsia="標楷體" w:hAnsi="Arial" w:hint="eastAsia"/>
        </w:rPr>
        <w:t>選擇「</w:t>
      </w:r>
      <w:r>
        <w:rPr>
          <w:rFonts w:ascii="Arial" w:eastAsia="標楷體" w:hAnsi="Arial" w:hint="eastAsia"/>
        </w:rPr>
        <w:t>還款</w:t>
      </w:r>
      <w:r w:rsidRPr="00684B3A">
        <w:rPr>
          <w:rFonts w:ascii="Arial" w:eastAsia="標楷體" w:hAnsi="Arial" w:hint="eastAsia"/>
        </w:rPr>
        <w:t>種類」及「</w:t>
      </w:r>
      <w:r>
        <w:rPr>
          <w:rFonts w:ascii="Arial" w:eastAsia="標楷體" w:hAnsi="Arial" w:hint="eastAsia"/>
        </w:rPr>
        <w:t>扣款來源</w:t>
      </w:r>
      <w:r w:rsidRPr="00684B3A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，如</w:t>
      </w:r>
      <w:r>
        <w:rPr>
          <w:rFonts w:ascii="Arial" w:eastAsia="標楷體" w:hAnsi="Arial" w:hint="eastAsia"/>
        </w:rPr>
        <w:t>還</w:t>
      </w:r>
      <w:r>
        <w:rPr>
          <w:rFonts w:ascii="Arial" w:eastAsia="標楷體" w:hAnsi="Arial" w:hint="eastAsia"/>
        </w:rPr>
        <w:t>款種類為</w:t>
      </w:r>
      <w:r>
        <w:rPr>
          <w:rFonts w:ascii="Arial" w:eastAsia="標楷體" w:hAnsi="Arial" w:hint="eastAsia"/>
        </w:rPr>
        <w:t>1-</w:t>
      </w:r>
      <w:r>
        <w:rPr>
          <w:rFonts w:ascii="Arial" w:eastAsia="標楷體" w:hAnsi="Arial" w:hint="eastAsia"/>
        </w:rPr>
        <w:t>部分還本則須輸入還本金額</w:t>
      </w:r>
      <w:r w:rsidRPr="00684B3A">
        <w:rPr>
          <w:rFonts w:ascii="Arial" w:eastAsia="標楷體" w:hAnsi="Arial" w:hint="eastAsia"/>
        </w:rPr>
        <w:t>，</w:t>
      </w:r>
      <w:r>
        <w:rPr>
          <w:rFonts w:ascii="Arial" w:eastAsia="標楷體" w:hAnsi="Arial" w:hint="eastAsia"/>
        </w:rPr>
        <w:t>點擊【下一步】按鈕</w:t>
      </w:r>
      <w:r>
        <w:rPr>
          <w:rFonts w:ascii="Arial" w:eastAsia="標楷體" w:hAnsi="Arial" w:hint="eastAsia"/>
        </w:rPr>
        <w:t>，確認資料無誤後，</w:t>
      </w:r>
      <w:r w:rsidR="00BA4050">
        <w:rPr>
          <w:rFonts w:ascii="Arial" w:eastAsia="標楷體" w:hAnsi="Arial" w:hint="eastAsia"/>
        </w:rPr>
        <w:t>點擊【執行】按鈕，經主管授權</w:t>
      </w:r>
      <w:r>
        <w:rPr>
          <w:rFonts w:ascii="Arial" w:eastAsia="標楷體" w:hAnsi="Arial" w:hint="eastAsia"/>
        </w:rPr>
        <w:t>後</w:t>
      </w:r>
      <w:r w:rsidR="00BA4050">
        <w:rPr>
          <w:rFonts w:ascii="Arial" w:eastAsia="標楷體" w:hAnsi="Arial" w:hint="eastAsia"/>
        </w:rPr>
        <w:t>列印內部傳票，</w:t>
      </w:r>
      <w:r>
        <w:rPr>
          <w:rFonts w:ascii="Arial" w:eastAsia="標楷體" w:hAnsi="Arial" w:hint="eastAsia"/>
        </w:rPr>
        <w:t>接續</w:t>
      </w:r>
      <w:r w:rsidR="00BA4050">
        <w:rPr>
          <w:rFonts w:ascii="Arial" w:eastAsia="標楷體" w:hAnsi="Arial" w:hint="eastAsia"/>
        </w:rPr>
        <w:t>點擊【收據列印】按鈕</w:t>
      </w:r>
      <w:r w:rsidR="00597729">
        <w:rPr>
          <w:rFonts w:ascii="Arial" w:eastAsia="標楷體" w:hAnsi="Arial" w:hint="eastAsia"/>
        </w:rPr>
        <w:t>列印收款憑條（共兩聯）將收據交予顧客</w:t>
      </w:r>
      <w:r w:rsidR="00BA4050">
        <w:rPr>
          <w:rFonts w:ascii="Arial" w:eastAsia="標楷體" w:hAnsi="Arial" w:hint="eastAsia"/>
        </w:rPr>
        <w:t>，</w:t>
      </w:r>
      <w:r w:rsidR="00597729">
        <w:rPr>
          <w:rFonts w:ascii="Arial" w:eastAsia="標楷體" w:hAnsi="Arial" w:hint="eastAsia"/>
        </w:rPr>
        <w:t>即完成存單質借還款作業。</w:t>
      </w:r>
    </w:p>
    <w:p w:rsidR="00597729" w:rsidRDefault="00597729" w:rsidP="00AB70CE">
      <w:pPr>
        <w:rPr>
          <w:rFonts w:ascii="Arial" w:eastAsia="標楷體" w:hAnsi="Arial"/>
        </w:rPr>
      </w:pPr>
      <w:r w:rsidRPr="00644C19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3D5CAC88" wp14:editId="2753A26B">
            <wp:extent cx="6120130" cy="3576766"/>
            <wp:effectExtent l="0" t="0" r="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29" w:rsidRDefault="00597729" w:rsidP="00AB70CE">
      <w:pPr>
        <w:rPr>
          <w:rFonts w:ascii="Arial" w:eastAsia="標楷體" w:hAnsi="Arial"/>
        </w:rPr>
      </w:pPr>
      <w:r w:rsidRPr="00644C19">
        <w:rPr>
          <w:rFonts w:ascii="微軟正黑體" w:eastAsia="微軟正黑體" w:hAnsi="微軟正黑體"/>
          <w:noProof/>
        </w:rPr>
        <w:drawing>
          <wp:inline distT="0" distB="0" distL="0" distR="0" wp14:anchorId="1CD4DDF4" wp14:editId="2D539F40">
            <wp:extent cx="6120130" cy="3568022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29" w:rsidRDefault="00597729" w:rsidP="00AB70CE">
      <w:pPr>
        <w:rPr>
          <w:rFonts w:ascii="Arial" w:eastAsia="標楷體" w:hAnsi="Arial"/>
        </w:rPr>
      </w:pPr>
      <w:r w:rsidRPr="00644C19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54EC3E54" wp14:editId="06200D5D">
            <wp:extent cx="6120130" cy="3572394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29" w:rsidRDefault="00597729" w:rsidP="00AB70CE">
      <w:pPr>
        <w:rPr>
          <w:rFonts w:ascii="Arial" w:eastAsia="標楷體" w:hAnsi="Arial"/>
        </w:rPr>
      </w:pPr>
      <w:r w:rsidRPr="00644C19">
        <w:rPr>
          <w:rFonts w:ascii="微軟正黑體" w:eastAsia="微軟正黑體" w:hAnsi="微軟正黑體"/>
          <w:noProof/>
        </w:rPr>
        <w:drawing>
          <wp:inline distT="0" distB="0" distL="0" distR="0" wp14:anchorId="32C951A1" wp14:editId="704D5245">
            <wp:extent cx="6120130" cy="3559676"/>
            <wp:effectExtent l="0" t="0" r="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29" w:rsidRDefault="00597729" w:rsidP="00AB70CE">
      <w:pPr>
        <w:rPr>
          <w:rFonts w:ascii="Arial" w:eastAsia="標楷體" w:hAnsi="Arial"/>
        </w:rPr>
      </w:pPr>
      <w:r w:rsidRPr="00644C19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7BE4B721" wp14:editId="1052797B">
            <wp:extent cx="6120130" cy="356802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29" w:rsidRDefault="00597729" w:rsidP="00AB70CE">
      <w:pPr>
        <w:rPr>
          <w:rFonts w:ascii="Arial" w:eastAsia="標楷體" w:hAnsi="Arial"/>
        </w:rPr>
      </w:pPr>
      <w:r w:rsidRPr="00644C19">
        <w:rPr>
          <w:rFonts w:ascii="微軟正黑體" w:eastAsia="微軟正黑體" w:hAnsi="微軟正黑體"/>
          <w:noProof/>
        </w:rPr>
        <w:drawing>
          <wp:inline distT="0" distB="0" distL="0" distR="0" wp14:anchorId="2304C8F9" wp14:editId="099EAC03">
            <wp:extent cx="6120130" cy="3566432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29" w:rsidRPr="00684B3A" w:rsidRDefault="00597729" w:rsidP="00AB70CE">
      <w:pPr>
        <w:rPr>
          <w:rFonts w:ascii="Arial" w:eastAsia="標楷體" w:hAnsi="Arial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EE3B77" w:rsidRDefault="00C16630" w:rsidP="00C16630">
      <w:pPr>
        <w:rPr>
          <w:rFonts w:ascii="Arial" w:eastAsia="標楷體" w:hAnsi="Arial"/>
        </w:rPr>
      </w:pPr>
      <w:r w:rsidRPr="00EE3B77">
        <w:rPr>
          <w:rFonts w:ascii="Arial" w:eastAsia="標楷體" w:hAnsi="Arial" w:hint="eastAsia"/>
        </w:rPr>
        <w:t xml:space="preserve">　　</w:t>
      </w:r>
      <w:r w:rsidR="00597729" w:rsidRPr="00EE3B77">
        <w:rPr>
          <w:rFonts w:ascii="Arial" w:eastAsia="標楷體" w:hAnsi="Arial" w:hint="eastAsia"/>
        </w:rPr>
        <w:t>無。</w:t>
      </w:r>
    </w:p>
    <w:p w:rsidR="00E06F60" w:rsidRPr="00684B3A" w:rsidRDefault="00E06F60">
      <w:pPr>
        <w:widowControl/>
        <w:rPr>
          <w:rFonts w:ascii="Arial" w:eastAsia="標楷體" w:hAnsi="Arial"/>
          <w:color w:val="FF0000"/>
        </w:rPr>
      </w:pPr>
      <w:bookmarkStart w:id="0" w:name="_GoBack"/>
      <w:bookmarkEnd w:id="0"/>
    </w:p>
    <w:sectPr w:rsidR="00E06F60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4CD9" w:rsidRDefault="00554CD9" w:rsidP="00222713">
      <w:r>
        <w:separator/>
      </w:r>
    </w:p>
  </w:endnote>
  <w:endnote w:type="continuationSeparator" w:id="0">
    <w:p w:rsidR="00554CD9" w:rsidRDefault="00554CD9" w:rsidP="00222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4CD9" w:rsidRDefault="00554CD9" w:rsidP="00222713">
      <w:r>
        <w:separator/>
      </w:r>
    </w:p>
  </w:footnote>
  <w:footnote w:type="continuationSeparator" w:id="0">
    <w:p w:rsidR="00554CD9" w:rsidRDefault="00554CD9" w:rsidP="002227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B44645B"/>
    <w:multiLevelType w:val="multilevel"/>
    <w:tmpl w:val="80C8D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A6787"/>
    <w:rsid w:val="0010246A"/>
    <w:rsid w:val="002004C2"/>
    <w:rsid w:val="00222713"/>
    <w:rsid w:val="002654D8"/>
    <w:rsid w:val="002A4D1C"/>
    <w:rsid w:val="002E1DD3"/>
    <w:rsid w:val="00303BC7"/>
    <w:rsid w:val="00373773"/>
    <w:rsid w:val="00410C91"/>
    <w:rsid w:val="004540DF"/>
    <w:rsid w:val="00554CD9"/>
    <w:rsid w:val="00554D6E"/>
    <w:rsid w:val="00597729"/>
    <w:rsid w:val="005D16F7"/>
    <w:rsid w:val="00684B3A"/>
    <w:rsid w:val="00797B4C"/>
    <w:rsid w:val="008F4C87"/>
    <w:rsid w:val="00900BA2"/>
    <w:rsid w:val="00924C60"/>
    <w:rsid w:val="00994ECE"/>
    <w:rsid w:val="009D15E5"/>
    <w:rsid w:val="00A07169"/>
    <w:rsid w:val="00A612DC"/>
    <w:rsid w:val="00A623A0"/>
    <w:rsid w:val="00A91315"/>
    <w:rsid w:val="00AB70CE"/>
    <w:rsid w:val="00B21AD4"/>
    <w:rsid w:val="00BA4050"/>
    <w:rsid w:val="00BA67F5"/>
    <w:rsid w:val="00C16630"/>
    <w:rsid w:val="00CC4FB4"/>
    <w:rsid w:val="00CD532F"/>
    <w:rsid w:val="00D22D52"/>
    <w:rsid w:val="00DB12E3"/>
    <w:rsid w:val="00DC7FAC"/>
    <w:rsid w:val="00DD7561"/>
    <w:rsid w:val="00DF05E5"/>
    <w:rsid w:val="00E041C8"/>
    <w:rsid w:val="00E06F60"/>
    <w:rsid w:val="00E650AC"/>
    <w:rsid w:val="00EE3B77"/>
    <w:rsid w:val="00F077A8"/>
    <w:rsid w:val="00F7101F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21C5378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2227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222713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2227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22271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227320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1969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586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陳菀儀14169</cp:lastModifiedBy>
  <cp:revision>8</cp:revision>
  <dcterms:created xsi:type="dcterms:W3CDTF">2020-06-30T08:59:00Z</dcterms:created>
  <dcterms:modified xsi:type="dcterms:W3CDTF">2020-07-13T02:34:00Z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