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9C4" w:rsidRPr="00AB70CE" w:rsidRDefault="007479C4" w:rsidP="007479C4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【</w:t>
      </w:r>
      <w:r>
        <w:rPr>
          <w:rFonts w:ascii="標楷體" w:eastAsia="標楷體" w:hAnsi="標楷體" w:hint="eastAsia"/>
          <w:b/>
          <w:sz w:val="28"/>
          <w:szCs w:val="28"/>
        </w:rPr>
        <w:t>201</w:t>
      </w:r>
      <w:r w:rsidRPr="00AB70CE">
        <w:rPr>
          <w:rFonts w:ascii="標楷體" w:eastAsia="標楷體" w:hAnsi="標楷體" w:hint="eastAsia"/>
          <w:b/>
          <w:sz w:val="28"/>
          <w:szCs w:val="28"/>
        </w:rPr>
        <w:t xml:space="preserve">01　</w:t>
      </w:r>
      <w:r>
        <w:rPr>
          <w:rFonts w:ascii="標楷體" w:eastAsia="標楷體" w:hAnsi="標楷體" w:hint="eastAsia"/>
          <w:b/>
          <w:sz w:val="28"/>
          <w:szCs w:val="28"/>
        </w:rPr>
        <w:t>存戶交易明細整合查詢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】</w:t>
      </w:r>
    </w:p>
    <w:p w:rsidR="007479C4" w:rsidRPr="00AB70CE" w:rsidRDefault="007479C4" w:rsidP="007479C4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7479C4" w:rsidRPr="00AB70CE" w:rsidTr="00D85A8F">
        <w:tc>
          <w:tcPr>
            <w:tcW w:w="1976" w:type="dxa"/>
            <w:shd w:val="clear" w:color="auto" w:fill="FFFF99"/>
          </w:tcPr>
          <w:p w:rsidR="007479C4" w:rsidRPr="00AB70CE" w:rsidRDefault="007479C4" w:rsidP="00D85A8F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7479C4" w:rsidRPr="00AB70CE" w:rsidRDefault="007479C4" w:rsidP="00D85A8F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原交易名稱</w:t>
            </w:r>
          </w:p>
        </w:tc>
      </w:tr>
      <w:tr w:rsidR="007479C4" w:rsidRPr="00AB70CE" w:rsidTr="00D85A8F">
        <w:tc>
          <w:tcPr>
            <w:tcW w:w="1976" w:type="dxa"/>
          </w:tcPr>
          <w:p w:rsidR="007479C4" w:rsidRPr="00AB70CE" w:rsidRDefault="007479C4" w:rsidP="00D85A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T167</w:t>
            </w:r>
          </w:p>
        </w:tc>
        <w:tc>
          <w:tcPr>
            <w:tcW w:w="6300" w:type="dxa"/>
          </w:tcPr>
          <w:p w:rsidR="007479C4" w:rsidRPr="00AB70CE" w:rsidRDefault="007479C4" w:rsidP="00D85A8F">
            <w:pPr>
              <w:rPr>
                <w:rFonts w:ascii="標楷體" w:eastAsia="標楷體" w:hAnsi="標楷體"/>
              </w:rPr>
            </w:pPr>
            <w:r w:rsidRPr="007479C4">
              <w:rPr>
                <w:rFonts w:ascii="標楷體" w:eastAsia="標楷體" w:hAnsi="標楷體" w:hint="eastAsia"/>
              </w:rPr>
              <w:t>黃金存戶交易明細查詢</w:t>
            </w:r>
          </w:p>
        </w:tc>
      </w:tr>
      <w:tr w:rsidR="007479C4" w:rsidRPr="00AB70CE" w:rsidTr="00D85A8F">
        <w:tc>
          <w:tcPr>
            <w:tcW w:w="1976" w:type="dxa"/>
          </w:tcPr>
          <w:p w:rsidR="007479C4" w:rsidRPr="00AB70CE" w:rsidRDefault="007479C4" w:rsidP="00D85A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T267</w:t>
            </w:r>
          </w:p>
        </w:tc>
        <w:tc>
          <w:tcPr>
            <w:tcW w:w="6300" w:type="dxa"/>
          </w:tcPr>
          <w:p w:rsidR="007479C4" w:rsidRPr="00AB70CE" w:rsidRDefault="007479C4" w:rsidP="00D85A8F">
            <w:pPr>
              <w:rPr>
                <w:rFonts w:ascii="標楷體" w:eastAsia="標楷體" w:hAnsi="標楷體"/>
              </w:rPr>
            </w:pPr>
            <w:r w:rsidRPr="007479C4">
              <w:rPr>
                <w:rFonts w:ascii="標楷體" w:eastAsia="標楷體" w:hAnsi="標楷體" w:hint="eastAsia"/>
              </w:rPr>
              <w:t>支存戶交易資料查詢</w:t>
            </w:r>
          </w:p>
        </w:tc>
      </w:tr>
      <w:tr w:rsidR="007479C4" w:rsidRPr="00AB70CE" w:rsidTr="00D85A8F">
        <w:tc>
          <w:tcPr>
            <w:tcW w:w="1976" w:type="dxa"/>
          </w:tcPr>
          <w:p w:rsidR="007479C4" w:rsidRDefault="007479C4" w:rsidP="00D85A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T367</w:t>
            </w:r>
          </w:p>
        </w:tc>
        <w:tc>
          <w:tcPr>
            <w:tcW w:w="6300" w:type="dxa"/>
          </w:tcPr>
          <w:p w:rsidR="007479C4" w:rsidRDefault="007479C4" w:rsidP="00D85A8F">
            <w:pPr>
              <w:rPr>
                <w:rFonts w:ascii="標楷體" w:eastAsia="標楷體" w:hAnsi="標楷體"/>
              </w:rPr>
            </w:pPr>
            <w:r w:rsidRPr="007479C4">
              <w:rPr>
                <w:rFonts w:ascii="標楷體" w:eastAsia="標楷體" w:hAnsi="標楷體" w:hint="eastAsia"/>
              </w:rPr>
              <w:t>存戶交易資料查詢</w:t>
            </w:r>
          </w:p>
        </w:tc>
      </w:tr>
      <w:tr w:rsidR="007479C4" w:rsidRPr="00AB70CE" w:rsidTr="00D85A8F">
        <w:tc>
          <w:tcPr>
            <w:tcW w:w="1976" w:type="dxa"/>
          </w:tcPr>
          <w:p w:rsidR="007479C4" w:rsidRDefault="007479C4" w:rsidP="00D85A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T467</w:t>
            </w:r>
          </w:p>
        </w:tc>
        <w:tc>
          <w:tcPr>
            <w:tcW w:w="6300" w:type="dxa"/>
          </w:tcPr>
          <w:p w:rsidR="007479C4" w:rsidRDefault="007479C4" w:rsidP="00D85A8F">
            <w:pPr>
              <w:rPr>
                <w:rFonts w:ascii="標楷體" w:eastAsia="標楷體" w:hAnsi="標楷體"/>
              </w:rPr>
            </w:pPr>
            <w:r w:rsidRPr="007479C4">
              <w:rPr>
                <w:rFonts w:ascii="標楷體" w:eastAsia="標楷體" w:hAnsi="標楷體" w:hint="eastAsia"/>
              </w:rPr>
              <w:t>綜存戶交易資料查詢</w:t>
            </w:r>
          </w:p>
        </w:tc>
      </w:tr>
      <w:tr w:rsidR="007479C4" w:rsidRPr="00AB70CE" w:rsidTr="00D85A8F">
        <w:tc>
          <w:tcPr>
            <w:tcW w:w="1976" w:type="dxa"/>
          </w:tcPr>
          <w:p w:rsidR="007479C4" w:rsidRDefault="007479C4" w:rsidP="00D85A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TA67</w:t>
            </w:r>
          </w:p>
        </w:tc>
        <w:tc>
          <w:tcPr>
            <w:tcW w:w="6300" w:type="dxa"/>
          </w:tcPr>
          <w:p w:rsidR="007479C4" w:rsidRDefault="007479C4" w:rsidP="00D85A8F">
            <w:pPr>
              <w:rPr>
                <w:rFonts w:ascii="標楷體" w:eastAsia="標楷體" w:hAnsi="標楷體"/>
              </w:rPr>
            </w:pPr>
            <w:r w:rsidRPr="007479C4">
              <w:rPr>
                <w:rFonts w:ascii="標楷體" w:eastAsia="標楷體" w:hAnsi="標楷體" w:hint="eastAsia"/>
              </w:rPr>
              <w:t>存摺戶交易資料查詢</w:t>
            </w:r>
          </w:p>
        </w:tc>
      </w:tr>
      <w:tr w:rsidR="007479C4" w:rsidRPr="00AB70CE" w:rsidTr="00D85A8F">
        <w:tc>
          <w:tcPr>
            <w:tcW w:w="1976" w:type="dxa"/>
          </w:tcPr>
          <w:p w:rsidR="007479C4" w:rsidRDefault="007479C4" w:rsidP="00D85A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TC67</w:t>
            </w:r>
          </w:p>
        </w:tc>
        <w:tc>
          <w:tcPr>
            <w:tcW w:w="6300" w:type="dxa"/>
          </w:tcPr>
          <w:p w:rsidR="007479C4" w:rsidRDefault="007479C4" w:rsidP="00D85A8F">
            <w:pPr>
              <w:rPr>
                <w:rFonts w:ascii="標楷體" w:eastAsia="標楷體" w:hAnsi="標楷體"/>
              </w:rPr>
            </w:pPr>
            <w:r w:rsidRPr="007479C4">
              <w:rPr>
                <w:rFonts w:ascii="標楷體" w:eastAsia="標楷體" w:hAnsi="標楷體" w:hint="eastAsia"/>
              </w:rPr>
              <w:t>外匯存戶交易資料查詢</w:t>
            </w:r>
          </w:p>
        </w:tc>
      </w:tr>
    </w:tbl>
    <w:p w:rsidR="007479C4" w:rsidRDefault="007479C4" w:rsidP="007479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‧整合原交易如上。</w:t>
      </w:r>
    </w:p>
    <w:p w:rsidR="007479C4" w:rsidRPr="00C16630" w:rsidRDefault="009062C6" w:rsidP="007479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‧可查詢存戶之交易明細資料。</w:t>
      </w:r>
    </w:p>
    <w:p w:rsidR="007479C4" w:rsidRPr="00AB70CE" w:rsidRDefault="007479C4" w:rsidP="007479C4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貳、執行路徑</w:t>
      </w:r>
    </w:p>
    <w:p w:rsidR="007479C4" w:rsidRPr="00AB70CE" w:rsidRDefault="007479C4" w:rsidP="007479C4">
      <w:pPr>
        <w:pStyle w:val="a7"/>
        <w:ind w:leftChars="0"/>
        <w:rPr>
          <w:rFonts w:ascii="標楷體" w:eastAsia="標楷體" w:hAnsi="標楷體"/>
        </w:rPr>
      </w:pPr>
      <w:r w:rsidRPr="007479C4">
        <w:rPr>
          <w:rFonts w:ascii="標楷體" w:eastAsia="標楷體" w:hAnsi="標楷體" w:hint="eastAsia"/>
        </w:rPr>
        <w:t>查詢</w:t>
      </w:r>
      <w:r w:rsidR="00F80B37" w:rsidRPr="00AB70CE">
        <w:rPr>
          <w:rFonts w:ascii="Segoe UI Emoji" w:eastAsia="Segoe UI Emoji" w:hAnsi="Segoe UI Emoji" w:cs="Segoe UI Emoji"/>
        </w:rPr>
        <w:t>→</w:t>
      </w:r>
      <w:r w:rsidRPr="007479C4">
        <w:rPr>
          <w:rFonts w:ascii="標楷體" w:eastAsia="標楷體" w:hAnsi="標楷體" w:hint="eastAsia"/>
        </w:rPr>
        <w:t>交易明細查詢</w:t>
      </w:r>
      <w:r w:rsidR="00F80B37" w:rsidRPr="00AB70CE">
        <w:rPr>
          <w:rFonts w:ascii="Segoe UI Emoji" w:eastAsia="Segoe UI Emoji" w:hAnsi="Segoe UI Emoji" w:cs="Segoe UI Emoji"/>
        </w:rPr>
        <w:t>→</w:t>
      </w:r>
      <w:r w:rsidRPr="007479C4">
        <w:rPr>
          <w:rFonts w:ascii="標楷體" w:eastAsia="標楷體" w:hAnsi="標楷體" w:hint="eastAsia"/>
        </w:rPr>
        <w:t>存戶交易明細整合查詢</w:t>
      </w:r>
    </w:p>
    <w:p w:rsidR="007479C4" w:rsidRDefault="007479C4" w:rsidP="007479C4">
      <w:pPr>
        <w:rPr>
          <w:rFonts w:ascii="標楷體" w:eastAsia="標楷體" w:hAnsi="標楷體"/>
        </w:rPr>
      </w:pPr>
    </w:p>
    <w:p w:rsidR="007479C4" w:rsidRPr="001C25B3" w:rsidRDefault="007479C4" w:rsidP="00F84E75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參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操作及業務規則說明</w:t>
      </w:r>
    </w:p>
    <w:p w:rsidR="001C25B3" w:rsidRPr="00D74D95" w:rsidRDefault="001C25B3">
      <w:pPr>
        <w:rPr>
          <w:rFonts w:hint="eastAsia"/>
          <w:noProof/>
        </w:rPr>
      </w:pPr>
      <w:r>
        <w:rPr>
          <w:rFonts w:hint="eastAsia"/>
          <w:noProof/>
        </w:rPr>
        <w:t xml:space="preserve">　　</w:t>
      </w:r>
      <w:r w:rsidR="00D74D95" w:rsidRPr="00D74D95">
        <w:rPr>
          <w:rFonts w:ascii="標楷體" w:eastAsia="標楷體" w:hAnsi="標楷體" w:hint="eastAsia"/>
          <w:noProof/>
        </w:rPr>
        <w:t>一、</w:t>
      </w:r>
      <w:r w:rsidR="00793225">
        <w:rPr>
          <w:rFonts w:ascii="標楷體" w:eastAsia="標楷體" w:hAnsi="標楷體"/>
          <w:noProof/>
        </w:rPr>
        <w:t>輸入欲查詢交易明細之「帳號」，按</w:t>
      </w:r>
      <w:r w:rsidR="00793225">
        <w:rPr>
          <w:rFonts w:ascii="標楷體" w:eastAsia="標楷體" w:hAnsi="標楷體" w:hint="eastAsia"/>
          <w:noProof/>
        </w:rPr>
        <w:t>【</w:t>
      </w:r>
      <w:r w:rsidR="00793225">
        <w:rPr>
          <w:rFonts w:ascii="標楷體" w:eastAsia="標楷體" w:hAnsi="標楷體"/>
          <w:noProof/>
        </w:rPr>
        <w:t>下一步</w:t>
      </w:r>
      <w:r w:rsidR="00793225">
        <w:rPr>
          <w:rFonts w:ascii="標楷體" w:eastAsia="標楷體" w:hAnsi="標楷體" w:hint="eastAsia"/>
          <w:noProof/>
        </w:rPr>
        <w:t>】</w:t>
      </w:r>
      <w:r w:rsidR="00F84E75" w:rsidRPr="001C25B3">
        <w:rPr>
          <w:rFonts w:ascii="標楷體" w:eastAsia="標楷體" w:hAnsi="標楷體"/>
          <w:noProof/>
        </w:rPr>
        <w:t>則會帶出篩選值。</w:t>
      </w:r>
    </w:p>
    <w:p w:rsidR="0011594C" w:rsidRDefault="00595F2D">
      <w:r>
        <w:rPr>
          <w:noProof/>
        </w:rPr>
        <w:drawing>
          <wp:inline distT="0" distB="0" distL="0" distR="0" wp14:anchorId="66B9A1DC" wp14:editId="276888F3">
            <wp:extent cx="6138743" cy="3325091"/>
            <wp:effectExtent l="0" t="0" r="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5777" cy="333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2D" w:rsidRDefault="00595F2D">
      <w:r>
        <w:rPr>
          <w:noProof/>
        </w:rPr>
        <w:lastRenderedPageBreak/>
        <w:drawing>
          <wp:inline distT="0" distB="0" distL="0" distR="0" wp14:anchorId="2D19769D" wp14:editId="474B9CC2">
            <wp:extent cx="6113633" cy="3311490"/>
            <wp:effectExtent l="0" t="0" r="1905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3451" cy="33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96" w:rsidRPr="001C25B3" w:rsidRDefault="000A3CC3" w:rsidP="00E5759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D74D95">
        <w:rPr>
          <w:rFonts w:ascii="標楷體" w:eastAsia="標楷體" w:hAnsi="標楷體" w:hint="eastAsia"/>
        </w:rPr>
        <w:t>二、</w:t>
      </w:r>
      <w:r w:rsidR="00E57596" w:rsidRPr="001C25B3">
        <w:rPr>
          <w:rFonts w:ascii="標楷體" w:eastAsia="標楷體" w:hAnsi="標楷體" w:hint="eastAsia"/>
        </w:rPr>
        <w:t>查詢內容：可查詢</w:t>
      </w:r>
      <w:r w:rsidR="00793225">
        <w:rPr>
          <w:rFonts w:ascii="標楷體" w:eastAsia="標楷體" w:hAnsi="標楷體" w:hint="eastAsia"/>
        </w:rPr>
        <w:t>「</w:t>
      </w:r>
      <w:r w:rsidR="003D0EBF" w:rsidRPr="001C25B3">
        <w:rPr>
          <w:rFonts w:ascii="標楷體" w:eastAsia="標楷體" w:hAnsi="標楷體" w:hint="eastAsia"/>
        </w:rPr>
        <w:t>1-</w:t>
      </w:r>
      <w:r w:rsidR="00E57596" w:rsidRPr="001C25B3">
        <w:rPr>
          <w:rFonts w:ascii="標楷體" w:eastAsia="標楷體" w:hAnsi="標楷體" w:hint="eastAsia"/>
        </w:rPr>
        <w:t>存入全部交易明細</w:t>
      </w:r>
      <w:r w:rsidR="00793225">
        <w:rPr>
          <w:rFonts w:ascii="標楷體" w:eastAsia="標楷體" w:hAnsi="標楷體" w:hint="eastAsia"/>
        </w:rPr>
        <w:t>」</w:t>
      </w:r>
      <w:r w:rsidR="00E57596" w:rsidRPr="001C25B3">
        <w:rPr>
          <w:rFonts w:ascii="標楷體" w:eastAsia="標楷體" w:hAnsi="標楷體" w:hint="eastAsia"/>
        </w:rPr>
        <w:t>及</w:t>
      </w:r>
      <w:r w:rsidR="00793225">
        <w:rPr>
          <w:rFonts w:ascii="標楷體" w:eastAsia="標楷體" w:hAnsi="標楷體" w:hint="eastAsia"/>
        </w:rPr>
        <w:t>「</w:t>
      </w:r>
      <w:r w:rsidR="003D0EBF" w:rsidRPr="001C25B3">
        <w:rPr>
          <w:rFonts w:ascii="標楷體" w:eastAsia="標楷體" w:hAnsi="標楷體" w:hint="eastAsia"/>
        </w:rPr>
        <w:t>2-</w:t>
      </w:r>
      <w:r w:rsidR="00E57596" w:rsidRPr="001C25B3">
        <w:rPr>
          <w:rFonts w:ascii="標楷體" w:eastAsia="標楷體" w:hAnsi="標楷體" w:hint="eastAsia"/>
        </w:rPr>
        <w:t>自動化交易明細</w:t>
      </w:r>
      <w:r w:rsidR="00793225">
        <w:rPr>
          <w:rFonts w:ascii="標楷體" w:eastAsia="標楷體" w:hAnsi="標楷體" w:hint="eastAsia"/>
        </w:rPr>
        <w:t>」</w:t>
      </w:r>
      <w:r w:rsidR="00E57596" w:rsidRPr="001C25B3">
        <w:rPr>
          <w:rFonts w:ascii="標楷體" w:eastAsia="標楷體" w:hAnsi="標楷體" w:hint="eastAsia"/>
        </w:rPr>
        <w:t>。</w:t>
      </w:r>
    </w:p>
    <w:p w:rsidR="00E57596" w:rsidRPr="001C25B3" w:rsidRDefault="00E57596" w:rsidP="00E57596">
      <w:pPr>
        <w:rPr>
          <w:rFonts w:ascii="標楷體" w:eastAsia="標楷體" w:hAnsi="標楷體"/>
        </w:rPr>
      </w:pPr>
      <w:r w:rsidRPr="001C25B3">
        <w:rPr>
          <w:rFonts w:ascii="標楷體" w:eastAsia="標楷體" w:hAnsi="標楷體" w:hint="eastAsia"/>
        </w:rPr>
        <w:t>查詢範圍：</w:t>
      </w:r>
      <w:r w:rsidR="00793225">
        <w:rPr>
          <w:rFonts w:ascii="標楷體" w:eastAsia="標楷體" w:hAnsi="標楷體" w:hint="eastAsia"/>
        </w:rPr>
        <w:t>可選</w:t>
      </w:r>
      <w:r w:rsidR="001F11B2">
        <w:rPr>
          <w:rFonts w:ascii="標楷體" w:eastAsia="標楷體" w:hAnsi="標楷體" w:hint="eastAsia"/>
        </w:rPr>
        <w:t>「</w:t>
      </w:r>
      <w:r w:rsidR="00793225">
        <w:rPr>
          <w:rFonts w:ascii="標楷體" w:eastAsia="標楷體" w:hAnsi="標楷體" w:hint="eastAsia"/>
        </w:rPr>
        <w:t>1-當日</w:t>
      </w:r>
      <w:r w:rsidR="001F11B2">
        <w:rPr>
          <w:rFonts w:ascii="標楷體" w:eastAsia="標楷體" w:hAnsi="標楷體" w:hint="eastAsia"/>
        </w:rPr>
        <w:t>」</w:t>
      </w:r>
      <w:r w:rsidR="00793225">
        <w:rPr>
          <w:rFonts w:ascii="標楷體" w:eastAsia="標楷體" w:hAnsi="標楷體" w:hint="eastAsia"/>
        </w:rPr>
        <w:t>、</w:t>
      </w:r>
      <w:r w:rsidR="001F11B2">
        <w:rPr>
          <w:rFonts w:ascii="標楷體" w:eastAsia="標楷體" w:hAnsi="標楷體" w:hint="eastAsia"/>
        </w:rPr>
        <w:t>「</w:t>
      </w:r>
      <w:r w:rsidR="00793225">
        <w:rPr>
          <w:rFonts w:ascii="標楷體" w:eastAsia="標楷體" w:hAnsi="標楷體" w:hint="eastAsia"/>
        </w:rPr>
        <w:t>2-近一週</w:t>
      </w:r>
      <w:r w:rsidR="001F11B2">
        <w:rPr>
          <w:rFonts w:ascii="標楷體" w:eastAsia="標楷體" w:hAnsi="標楷體" w:hint="eastAsia"/>
        </w:rPr>
        <w:t>」</w:t>
      </w:r>
      <w:r w:rsidR="00793225">
        <w:rPr>
          <w:rFonts w:ascii="標楷體" w:eastAsia="標楷體" w:hAnsi="標楷體" w:hint="eastAsia"/>
        </w:rPr>
        <w:t>、</w:t>
      </w:r>
      <w:r w:rsidR="001F11B2">
        <w:rPr>
          <w:rFonts w:ascii="標楷體" w:eastAsia="標楷體" w:hAnsi="標楷體" w:hint="eastAsia"/>
        </w:rPr>
        <w:t>「</w:t>
      </w:r>
      <w:r w:rsidR="00793225">
        <w:rPr>
          <w:rFonts w:ascii="標楷體" w:eastAsia="標楷體" w:hAnsi="標楷體" w:hint="eastAsia"/>
        </w:rPr>
        <w:t>3-近一個月</w:t>
      </w:r>
      <w:r w:rsidR="001F11B2">
        <w:rPr>
          <w:rFonts w:ascii="標楷體" w:eastAsia="標楷體" w:hAnsi="標楷體" w:hint="eastAsia"/>
        </w:rPr>
        <w:t>」</w:t>
      </w:r>
      <w:r w:rsidR="00793225">
        <w:rPr>
          <w:rFonts w:ascii="標楷體" w:eastAsia="標楷體" w:hAnsi="標楷體" w:hint="eastAsia"/>
        </w:rPr>
        <w:t>或</w:t>
      </w:r>
      <w:r w:rsidR="001F11B2">
        <w:rPr>
          <w:rFonts w:ascii="標楷體" w:eastAsia="標楷體" w:hAnsi="標楷體" w:hint="eastAsia"/>
        </w:rPr>
        <w:t>「4-指定期間」，指定期間需</w:t>
      </w:r>
      <w:r w:rsidR="001F11B2" w:rsidRPr="001C25B3">
        <w:rPr>
          <w:rFonts w:ascii="標楷體" w:eastAsia="標楷體" w:hAnsi="標楷體" w:hint="eastAsia"/>
        </w:rPr>
        <w:t>自行輸入「查詢起訖日」</w:t>
      </w:r>
      <w:r w:rsidR="001F11B2">
        <w:rPr>
          <w:rFonts w:ascii="標楷體" w:eastAsia="標楷體" w:hAnsi="標楷體" w:hint="eastAsia"/>
        </w:rPr>
        <w:t>，</w:t>
      </w:r>
      <w:r w:rsidRPr="001C25B3">
        <w:rPr>
          <w:rFonts w:ascii="標楷體" w:eastAsia="標楷體" w:hAnsi="標楷體" w:hint="eastAsia"/>
        </w:rPr>
        <w:t>期間最長可查詢一年</w:t>
      </w:r>
      <w:r w:rsidR="001F11B2">
        <w:rPr>
          <w:rFonts w:ascii="標楷體" w:eastAsia="標楷體" w:hAnsi="標楷體" w:hint="eastAsia"/>
        </w:rPr>
        <w:t>。</w:t>
      </w:r>
    </w:p>
    <w:p w:rsidR="00E57596" w:rsidRPr="001C25B3" w:rsidRDefault="00E57596" w:rsidP="00E57596">
      <w:pPr>
        <w:rPr>
          <w:rFonts w:ascii="標楷體" w:eastAsia="標楷體" w:hAnsi="標楷體"/>
        </w:rPr>
      </w:pPr>
      <w:r w:rsidRPr="001C25B3">
        <w:rPr>
          <w:rFonts w:ascii="標楷體" w:eastAsia="標楷體" w:hAnsi="標楷體" w:hint="eastAsia"/>
        </w:rPr>
        <w:t xml:space="preserve">資料排序：可依日期先後排序，分「由新至舊」或「由舊至新」。 </w:t>
      </w:r>
    </w:p>
    <w:p w:rsidR="00E83288" w:rsidRDefault="002F049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「交易行代號」及「備註搜尋」功能，可輸入分行代號或備註搜尋</w:t>
      </w:r>
      <w:r w:rsidR="00E57596" w:rsidRPr="001C25B3">
        <w:rPr>
          <w:rFonts w:ascii="標楷體" w:eastAsia="標楷體" w:hAnsi="標楷體" w:hint="eastAsia"/>
        </w:rPr>
        <w:t>欄位進行篩選查詢。</w:t>
      </w:r>
    </w:p>
    <w:p w:rsidR="00E83288" w:rsidRDefault="00595F2D">
      <w:r>
        <w:rPr>
          <w:noProof/>
        </w:rPr>
        <w:drawing>
          <wp:inline distT="0" distB="0" distL="0" distR="0" wp14:anchorId="79733F9D" wp14:editId="76FD3004">
            <wp:extent cx="6152695" cy="3332648"/>
            <wp:effectExtent l="0" t="0" r="635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0716" cy="334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9D" w:rsidRDefault="002F049D">
      <w:r>
        <w:rPr>
          <w:noProof/>
        </w:rPr>
        <w:lastRenderedPageBreak/>
        <w:drawing>
          <wp:inline distT="0" distB="0" distL="0" distR="0" wp14:anchorId="03B1CD81" wp14:editId="57258396">
            <wp:extent cx="6121190" cy="331558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194" cy="33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9D" w:rsidRDefault="002F049D">
      <w:r>
        <w:rPr>
          <w:noProof/>
        </w:rPr>
        <w:drawing>
          <wp:inline distT="0" distB="0" distL="0" distR="0" wp14:anchorId="7943E63C" wp14:editId="3CE47213">
            <wp:extent cx="6106076" cy="3307397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754" cy="331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8B" w:rsidRDefault="000A3CC3" w:rsidP="00BB655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F4158B">
        <w:rPr>
          <w:rFonts w:ascii="標楷體" w:eastAsia="標楷體" w:hAnsi="標楷體" w:hint="eastAsia"/>
        </w:rPr>
        <w:t>三、</w:t>
      </w:r>
      <w:r w:rsidR="00BB6555" w:rsidRPr="001C25B3">
        <w:rPr>
          <w:rFonts w:ascii="標楷體" w:eastAsia="標楷體" w:hAnsi="標楷體" w:hint="eastAsia"/>
        </w:rPr>
        <w:t>系統帶出存戶交易明細，若需列印可選擇</w:t>
      </w:r>
    </w:p>
    <w:p w:rsidR="00F4158B" w:rsidRDefault="00BB6555" w:rsidP="00BB6555">
      <w:pPr>
        <w:rPr>
          <w:rFonts w:ascii="標楷體" w:eastAsia="標楷體" w:hAnsi="標楷體"/>
        </w:rPr>
      </w:pPr>
      <w:r w:rsidRPr="001C25B3">
        <w:rPr>
          <w:rFonts w:ascii="標楷體" w:eastAsia="標楷體" w:hAnsi="標楷體" w:hint="eastAsia"/>
        </w:rPr>
        <w:t>「1.</w:t>
      </w:r>
      <w:r w:rsidR="00F4158B">
        <w:rPr>
          <w:rFonts w:ascii="標楷體" w:eastAsia="標楷體" w:hAnsi="標楷體" w:hint="eastAsia"/>
        </w:rPr>
        <w:t>存摺印錄機」</w:t>
      </w:r>
      <w:r w:rsidRPr="001C25B3">
        <w:rPr>
          <w:rFonts w:ascii="標楷體" w:eastAsia="標楷體" w:hAnsi="標楷體" w:hint="eastAsia"/>
        </w:rPr>
        <w:t>以短單列印，一次列印筆數最多10筆</w:t>
      </w:r>
    </w:p>
    <w:p w:rsidR="00BB6555" w:rsidRDefault="00BB6555" w:rsidP="00BB6555">
      <w:pPr>
        <w:rPr>
          <w:rFonts w:ascii="標楷體" w:eastAsia="標楷體" w:hAnsi="標楷體"/>
        </w:rPr>
      </w:pPr>
      <w:r w:rsidRPr="001C25B3">
        <w:rPr>
          <w:rFonts w:ascii="標楷體" w:eastAsia="標楷體" w:hAnsi="標楷體" w:hint="eastAsia"/>
        </w:rPr>
        <w:t>「2.網路印表機」以</w:t>
      </w:r>
      <w:r w:rsidRPr="001C25B3">
        <w:rPr>
          <w:rFonts w:ascii="Arial" w:eastAsia="標楷體" w:hAnsi="Arial" w:cs="Arial"/>
        </w:rPr>
        <w:t>A</w:t>
      </w:r>
      <w:r w:rsidRPr="001C25B3">
        <w:rPr>
          <w:rFonts w:ascii="標楷體" w:eastAsia="標楷體" w:hAnsi="標楷體" w:hint="eastAsia"/>
        </w:rPr>
        <w:t>4紙列印，一次列印筆數最多50筆。</w:t>
      </w:r>
    </w:p>
    <w:p w:rsidR="00595F2D" w:rsidRDefault="00595F2D">
      <w:r>
        <w:rPr>
          <w:noProof/>
        </w:rPr>
        <w:lastRenderedPageBreak/>
        <w:drawing>
          <wp:inline distT="0" distB="0" distL="0" distR="0" wp14:anchorId="5F305A05" wp14:editId="2EFA0208">
            <wp:extent cx="6121190" cy="331558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0089" cy="332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9D" w:rsidRDefault="002F049D">
      <w:r>
        <w:rPr>
          <w:noProof/>
        </w:rPr>
        <w:drawing>
          <wp:inline distT="0" distB="0" distL="0" distR="0" wp14:anchorId="5927D53A" wp14:editId="200087C8">
            <wp:extent cx="6106076" cy="3307397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3125" cy="331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B2" w:rsidRDefault="001F11B2" w:rsidP="001F11B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</w:t>
      </w:r>
      <w:r w:rsidRPr="00CD532F">
        <w:rPr>
          <w:rFonts w:ascii="標楷體" w:eastAsia="標楷體" w:hAnsi="標楷體" w:hint="eastAsia"/>
        </w:rPr>
        <w:t>特殊情境：</w:t>
      </w:r>
    </w:p>
    <w:p w:rsidR="003D0EBF" w:rsidRPr="001F11B2" w:rsidRDefault="001F11B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Pr="001F11B2">
        <w:rPr>
          <w:rFonts w:ascii="標楷體" w:eastAsia="標楷體" w:hAnsi="標楷體" w:hint="eastAsia"/>
        </w:rPr>
        <w:t>若</w:t>
      </w:r>
      <w:r w:rsidR="00F80B37">
        <w:rPr>
          <w:rFonts w:ascii="標楷體" w:eastAsia="標楷體" w:hAnsi="標楷體" w:hint="eastAsia"/>
        </w:rPr>
        <w:t>「</w:t>
      </w:r>
      <w:r w:rsidR="003D0EBF" w:rsidRPr="001F11B2">
        <w:rPr>
          <w:rFonts w:ascii="標楷體" w:eastAsia="標楷體" w:hAnsi="標楷體" w:hint="eastAsia"/>
        </w:rPr>
        <w:t>查詢內容</w:t>
      </w:r>
      <w:r w:rsidR="00F80B37">
        <w:rPr>
          <w:rFonts w:ascii="標楷體" w:eastAsia="標楷體" w:hAnsi="標楷體" w:hint="eastAsia"/>
        </w:rPr>
        <w:t>」</w:t>
      </w:r>
      <w:r w:rsidR="003D0EBF" w:rsidRPr="001F11B2">
        <w:rPr>
          <w:rFonts w:ascii="標楷體" w:eastAsia="標楷體" w:hAnsi="標楷體" w:hint="eastAsia"/>
        </w:rPr>
        <w:t>選</w:t>
      </w:r>
      <w:r w:rsidRPr="001F11B2">
        <w:rPr>
          <w:rFonts w:ascii="標楷體" w:eastAsia="標楷體" w:hAnsi="標楷體" w:hint="eastAsia"/>
        </w:rPr>
        <w:t>「</w:t>
      </w:r>
      <w:r w:rsidR="003D0EBF" w:rsidRPr="001F11B2">
        <w:rPr>
          <w:rFonts w:ascii="標楷體" w:eastAsia="標楷體" w:hAnsi="標楷體" w:hint="eastAsia"/>
        </w:rPr>
        <w:t>2-自動化交易明細</w:t>
      </w:r>
      <w:r w:rsidRPr="001F11B2">
        <w:rPr>
          <w:rFonts w:ascii="標楷體" w:eastAsia="標楷體" w:hAnsi="標楷體" w:hint="eastAsia"/>
        </w:rPr>
        <w:t>」</w:t>
      </w:r>
      <w:r w:rsidR="003D0EBF" w:rsidRPr="001F11B2">
        <w:rPr>
          <w:rFonts w:ascii="標楷體" w:eastAsia="標楷體" w:hAnsi="標楷體" w:hint="eastAsia"/>
        </w:rPr>
        <w:t>，如有</w:t>
      </w:r>
      <w:r w:rsidR="003D0EBF" w:rsidRPr="001F11B2">
        <w:rPr>
          <w:rFonts w:ascii="Arial" w:eastAsia="標楷體" w:hAnsi="Arial" w:cs="Arial"/>
        </w:rPr>
        <w:t>ATM</w:t>
      </w:r>
      <w:r w:rsidR="003D0EBF" w:rsidRPr="001F11B2">
        <w:rPr>
          <w:rFonts w:ascii="標楷體" w:eastAsia="標楷體" w:hAnsi="標楷體" w:hint="eastAsia"/>
        </w:rPr>
        <w:t>轉入或轉出要查詢帳號可看備註欄位</w:t>
      </w:r>
      <w:r>
        <w:rPr>
          <w:rFonts w:ascii="標楷體" w:eastAsia="標楷體" w:hAnsi="標楷體" w:hint="eastAsia"/>
        </w:rPr>
        <w:t>。</w:t>
      </w:r>
    </w:p>
    <w:p w:rsidR="00595F2D" w:rsidRDefault="00595F2D">
      <w:r>
        <w:rPr>
          <w:noProof/>
        </w:rPr>
        <w:lastRenderedPageBreak/>
        <w:drawing>
          <wp:inline distT="0" distB="0" distL="0" distR="0" wp14:anchorId="7088146A" wp14:editId="226A13C4">
            <wp:extent cx="6121190" cy="331558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8963" cy="331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2D" w:rsidRDefault="00595F2D">
      <w:r>
        <w:rPr>
          <w:noProof/>
        </w:rPr>
        <w:drawing>
          <wp:inline distT="0" distB="0" distL="0" distR="0" wp14:anchorId="7F26BBDE" wp14:editId="52C1DB8D">
            <wp:extent cx="6120765" cy="331535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0568" cy="332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B2" w:rsidRDefault="001F11B2" w:rsidP="001F11B2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肆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權限限制</w:t>
      </w:r>
    </w:p>
    <w:p w:rsidR="001F11B2" w:rsidRPr="0010246A" w:rsidRDefault="001F11B2" w:rsidP="001F11B2">
      <w:pPr>
        <w:rPr>
          <w:rFonts w:ascii="標楷體" w:eastAsia="標楷體" w:hAnsi="標楷體"/>
          <w:color w:val="FF0000"/>
        </w:rPr>
      </w:pPr>
      <w:r w:rsidRPr="0010246A">
        <w:rPr>
          <w:rFonts w:ascii="標楷體" w:eastAsia="標楷體" w:hAnsi="標楷體" w:hint="eastAsia"/>
          <w:color w:val="FF0000"/>
        </w:rPr>
        <w:t xml:space="preserve">　　</w:t>
      </w:r>
      <w:r w:rsidRPr="00BE4B5E">
        <w:rPr>
          <w:rFonts w:ascii="標楷體" w:eastAsia="標楷體" w:hAnsi="標楷體" w:hint="eastAsia"/>
          <w:color w:val="FF0000"/>
        </w:rPr>
        <w:t>無。</w:t>
      </w:r>
    </w:p>
    <w:p w:rsidR="001F11B2" w:rsidRDefault="001F11B2">
      <w:bookmarkStart w:id="0" w:name="_GoBack"/>
      <w:bookmarkEnd w:id="0"/>
    </w:p>
    <w:sectPr w:rsidR="001F11B2" w:rsidSect="00D74D95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3943" w:rsidRDefault="00F63943" w:rsidP="00F84E75">
      <w:r>
        <w:separator/>
      </w:r>
    </w:p>
  </w:endnote>
  <w:endnote w:type="continuationSeparator" w:id="0">
    <w:p w:rsidR="00F63943" w:rsidRDefault="00F63943" w:rsidP="00F84E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3943" w:rsidRDefault="00F63943" w:rsidP="00F84E75">
      <w:r>
        <w:separator/>
      </w:r>
    </w:p>
  </w:footnote>
  <w:footnote w:type="continuationSeparator" w:id="0">
    <w:p w:rsidR="00F63943" w:rsidRDefault="00F63943" w:rsidP="00F84E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030"/>
    <w:rsid w:val="000A3CC3"/>
    <w:rsid w:val="000F7EC0"/>
    <w:rsid w:val="001C25B3"/>
    <w:rsid w:val="001F11B2"/>
    <w:rsid w:val="002F049D"/>
    <w:rsid w:val="003D0EBF"/>
    <w:rsid w:val="00595F2D"/>
    <w:rsid w:val="00650ECD"/>
    <w:rsid w:val="0071602B"/>
    <w:rsid w:val="007479C4"/>
    <w:rsid w:val="00793225"/>
    <w:rsid w:val="009062C6"/>
    <w:rsid w:val="00997030"/>
    <w:rsid w:val="009A1210"/>
    <w:rsid w:val="00BB6555"/>
    <w:rsid w:val="00BE4B5E"/>
    <w:rsid w:val="00CE44D5"/>
    <w:rsid w:val="00D60F1D"/>
    <w:rsid w:val="00D74D95"/>
    <w:rsid w:val="00E57596"/>
    <w:rsid w:val="00E83288"/>
    <w:rsid w:val="00EA75C4"/>
    <w:rsid w:val="00EB24FB"/>
    <w:rsid w:val="00F4158B"/>
    <w:rsid w:val="00F63943"/>
    <w:rsid w:val="00F80B37"/>
    <w:rsid w:val="00F84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7645710"/>
  <w15:chartTrackingRefBased/>
  <w15:docId w15:val="{234D29B8-789F-4EB1-8168-BBFF5AD13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4E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84E7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84E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84E75"/>
    <w:rPr>
      <w:sz w:val="20"/>
      <w:szCs w:val="20"/>
    </w:rPr>
  </w:style>
  <w:style w:type="paragraph" w:styleId="a7">
    <w:name w:val="List Paragraph"/>
    <w:basedOn w:val="a"/>
    <w:uiPriority w:val="34"/>
    <w:qFormat/>
    <w:rsid w:val="007479C4"/>
    <w:pPr>
      <w:ind w:leftChars="200" w:left="480"/>
    </w:pPr>
  </w:style>
  <w:style w:type="table" w:styleId="a8">
    <w:name w:val="Table Grid"/>
    <w:basedOn w:val="a1"/>
    <w:uiPriority w:val="39"/>
    <w:rsid w:val="007479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039932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2FF3B-4E56-4B7A-A7C9-2BA7729A360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0FE41A-2E67-4EAF-A591-CBD9A513B3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A1249F-8EC4-41EE-B147-6CB57548CC7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91429EE7-8B4E-45DA-9D25-214E9A251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TEST19590</dc:creator>
  <cp:keywords/>
  <dc:description/>
  <cp:lastModifiedBy>吳毓玟12518</cp:lastModifiedBy>
  <cp:revision>10</cp:revision>
  <dcterms:created xsi:type="dcterms:W3CDTF">2020-04-24T01:24:00Z</dcterms:created>
  <dcterms:modified xsi:type="dcterms:W3CDTF">2020-07-03T07:58:00Z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