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0AE8" w:rsidRPr="00AB70CE" w:rsidRDefault="008F0AE8" w:rsidP="008F0AE8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【</w:t>
      </w:r>
      <w:r>
        <w:rPr>
          <w:rFonts w:ascii="標楷體" w:eastAsia="標楷體" w:hAnsi="標楷體" w:hint="eastAsia"/>
          <w:b/>
          <w:sz w:val="28"/>
          <w:szCs w:val="28"/>
        </w:rPr>
        <w:t>20202</w:t>
      </w:r>
      <w:r w:rsidRPr="00AB70CE">
        <w:rPr>
          <w:rFonts w:ascii="標楷體" w:eastAsia="標楷體" w:hAnsi="標楷體" w:hint="eastAsia"/>
          <w:b/>
          <w:sz w:val="28"/>
          <w:szCs w:val="28"/>
        </w:rPr>
        <w:t xml:space="preserve">　</w:t>
      </w:r>
      <w:r>
        <w:rPr>
          <w:rFonts w:ascii="標楷體" w:eastAsia="標楷體" w:hAnsi="標楷體" w:hint="eastAsia"/>
          <w:b/>
          <w:sz w:val="28"/>
          <w:szCs w:val="28"/>
        </w:rPr>
        <w:t>票據事故資料查詢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】</w:t>
      </w:r>
    </w:p>
    <w:p w:rsidR="008F0AE8" w:rsidRPr="00AB70CE" w:rsidRDefault="008F0AE8" w:rsidP="008F0AE8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8F0AE8" w:rsidRPr="00AB70CE" w:rsidTr="00D85A8F">
        <w:tc>
          <w:tcPr>
            <w:tcW w:w="1976" w:type="dxa"/>
            <w:shd w:val="clear" w:color="auto" w:fill="FFFF99"/>
          </w:tcPr>
          <w:p w:rsidR="008F0AE8" w:rsidRPr="00AB70CE" w:rsidRDefault="008F0AE8" w:rsidP="00D85A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8F0AE8" w:rsidRPr="00AB70CE" w:rsidRDefault="008F0AE8" w:rsidP="00D85A8F">
            <w:pPr>
              <w:rPr>
                <w:rFonts w:ascii="標楷體" w:eastAsia="標楷體" w:hAnsi="標楷體"/>
              </w:rPr>
            </w:pPr>
            <w:r w:rsidRPr="00AB70CE">
              <w:rPr>
                <w:rFonts w:ascii="標楷體" w:eastAsia="標楷體" w:hAnsi="標楷體" w:hint="eastAsia"/>
              </w:rPr>
              <w:t>原交易名稱</w:t>
            </w:r>
          </w:p>
        </w:tc>
      </w:tr>
      <w:tr w:rsidR="008F0AE8" w:rsidRPr="00AB70CE" w:rsidTr="00D85A8F">
        <w:tc>
          <w:tcPr>
            <w:tcW w:w="1976" w:type="dxa"/>
          </w:tcPr>
          <w:p w:rsidR="008F0AE8" w:rsidRPr="00AB70CE" w:rsidRDefault="008F0AE8" w:rsidP="00D85A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T271</w:t>
            </w:r>
          </w:p>
        </w:tc>
        <w:tc>
          <w:tcPr>
            <w:tcW w:w="6300" w:type="dxa"/>
          </w:tcPr>
          <w:p w:rsidR="008F0AE8" w:rsidRPr="00AB70CE" w:rsidRDefault="008F0AE8" w:rsidP="00D85A8F">
            <w:pPr>
              <w:rPr>
                <w:rFonts w:ascii="標楷體" w:eastAsia="標楷體" w:hAnsi="標楷體"/>
              </w:rPr>
            </w:pPr>
            <w:r w:rsidRPr="008F0AE8">
              <w:rPr>
                <w:rFonts w:ascii="標楷體" w:eastAsia="標楷體" w:hAnsi="標楷體" w:hint="eastAsia"/>
              </w:rPr>
              <w:t>票據事故查詢</w:t>
            </w:r>
          </w:p>
        </w:tc>
      </w:tr>
      <w:tr w:rsidR="008F0AE8" w:rsidRPr="00AB70CE" w:rsidTr="00D85A8F">
        <w:tc>
          <w:tcPr>
            <w:tcW w:w="1976" w:type="dxa"/>
          </w:tcPr>
          <w:p w:rsidR="008F0AE8" w:rsidRPr="00AB70CE" w:rsidRDefault="008F0AE8" w:rsidP="00D85A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TA71</w:t>
            </w:r>
          </w:p>
        </w:tc>
        <w:tc>
          <w:tcPr>
            <w:tcW w:w="6300" w:type="dxa"/>
          </w:tcPr>
          <w:p w:rsidR="008F0AE8" w:rsidRPr="00AB70CE" w:rsidRDefault="008F0AE8" w:rsidP="00D85A8F">
            <w:pPr>
              <w:rPr>
                <w:rFonts w:ascii="標楷體" w:eastAsia="標楷體" w:hAnsi="標楷體"/>
              </w:rPr>
            </w:pPr>
            <w:r w:rsidRPr="008F0AE8">
              <w:rPr>
                <w:rFonts w:ascii="標楷體" w:eastAsia="標楷體" w:hAnsi="標楷體" w:hint="eastAsia"/>
              </w:rPr>
              <w:t>票據事故查詢</w:t>
            </w:r>
          </w:p>
        </w:tc>
      </w:tr>
    </w:tbl>
    <w:p w:rsidR="008F0AE8" w:rsidRDefault="008F0AE8" w:rsidP="008F0AE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‧整合原交易如上。</w:t>
      </w:r>
    </w:p>
    <w:p w:rsidR="008F0AE8" w:rsidRPr="00C16630" w:rsidRDefault="00CB548B" w:rsidP="008F0AE8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‧可查詢票據事故之退票理由及退票明細內容查詢。</w:t>
      </w:r>
    </w:p>
    <w:p w:rsidR="008F0AE8" w:rsidRPr="00AB70CE" w:rsidRDefault="008F0AE8" w:rsidP="008F0AE8">
      <w:pPr>
        <w:rPr>
          <w:rFonts w:ascii="標楷體" w:eastAsia="標楷體" w:hAnsi="標楷體"/>
          <w:b/>
          <w:sz w:val="28"/>
          <w:szCs w:val="28"/>
        </w:rPr>
      </w:pPr>
      <w:r w:rsidRPr="00AB70CE">
        <w:rPr>
          <w:rFonts w:ascii="標楷體" w:eastAsia="標楷體" w:hAnsi="標楷體" w:hint="eastAsia"/>
          <w:b/>
          <w:sz w:val="28"/>
          <w:szCs w:val="28"/>
        </w:rPr>
        <w:t>貳、執行路徑</w:t>
      </w:r>
    </w:p>
    <w:p w:rsidR="008F0AE8" w:rsidRPr="008F0AE8" w:rsidRDefault="008F0AE8" w:rsidP="008F0AE8">
      <w:pPr>
        <w:pStyle w:val="a7"/>
        <w:ind w:leftChars="0"/>
        <w:rPr>
          <w:rFonts w:ascii="標楷體" w:eastAsia="標楷體" w:hAnsi="標楷體"/>
        </w:rPr>
      </w:pPr>
      <w:r w:rsidRPr="008F0AE8">
        <w:rPr>
          <w:rFonts w:ascii="標楷體" w:eastAsia="標楷體" w:hAnsi="標楷體" w:hint="eastAsia"/>
        </w:rPr>
        <w:t>查詢</w:t>
      </w:r>
      <w:r w:rsidR="007809C2" w:rsidRPr="00AB70CE">
        <w:rPr>
          <w:rFonts w:ascii="Segoe UI Emoji" w:eastAsia="Segoe UI Emoji" w:hAnsi="Segoe UI Emoji" w:cs="Segoe UI Emoji"/>
        </w:rPr>
        <w:t>→</w:t>
      </w:r>
      <w:r w:rsidRPr="008F0AE8">
        <w:rPr>
          <w:rFonts w:ascii="標楷體" w:eastAsia="標楷體" w:hAnsi="標楷體" w:hint="eastAsia"/>
        </w:rPr>
        <w:t>事故資料查詢</w:t>
      </w:r>
      <w:r w:rsidR="007809C2" w:rsidRPr="00AB70CE">
        <w:rPr>
          <w:rFonts w:ascii="Segoe UI Emoji" w:eastAsia="Segoe UI Emoji" w:hAnsi="Segoe UI Emoji" w:cs="Segoe UI Emoji"/>
        </w:rPr>
        <w:t>→</w:t>
      </w:r>
      <w:r w:rsidRPr="008F0AE8">
        <w:rPr>
          <w:rFonts w:ascii="標楷體" w:eastAsia="標楷體" w:hAnsi="標楷體" w:hint="eastAsia"/>
        </w:rPr>
        <w:t>票據事故資料查詢</w:t>
      </w:r>
    </w:p>
    <w:p w:rsidR="008F0AE8" w:rsidRPr="008F0AE8" w:rsidRDefault="008F0AE8" w:rsidP="008F0AE8">
      <w:pPr>
        <w:rPr>
          <w:rFonts w:ascii="標楷體" w:eastAsia="標楷體" w:hAnsi="標楷體"/>
        </w:rPr>
      </w:pPr>
    </w:p>
    <w:p w:rsidR="008F0AE8" w:rsidRPr="00AB70CE" w:rsidRDefault="008F0AE8" w:rsidP="008F0AE8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參</w:t>
      </w:r>
      <w:r w:rsidRPr="00AB70CE">
        <w:rPr>
          <w:rFonts w:ascii="標楷體" w:eastAsia="標楷體" w:hAnsi="標楷體" w:hint="eastAsia"/>
          <w:b/>
          <w:sz w:val="28"/>
          <w:szCs w:val="28"/>
        </w:rPr>
        <w:t>、</w:t>
      </w:r>
      <w:r>
        <w:rPr>
          <w:rFonts w:ascii="標楷體" w:eastAsia="標楷體" w:hAnsi="標楷體" w:hint="eastAsia"/>
          <w:b/>
          <w:sz w:val="28"/>
          <w:szCs w:val="28"/>
        </w:rPr>
        <w:t>操作及業務規則說明</w:t>
      </w:r>
    </w:p>
    <w:p w:rsidR="00CC3C2D" w:rsidRPr="003B40FB" w:rsidRDefault="00CC3C2D">
      <w:pPr>
        <w:rPr>
          <w:rFonts w:ascii="標楷體" w:eastAsia="標楷體" w:hAnsi="標楷體" w:hint="eastAsia"/>
          <w:noProof/>
        </w:rPr>
      </w:pPr>
      <w:r>
        <w:rPr>
          <w:rFonts w:ascii="標楷體" w:eastAsia="標楷體" w:hAnsi="標楷體" w:hint="eastAsia"/>
          <w:noProof/>
        </w:rPr>
        <w:t xml:space="preserve">　　</w:t>
      </w:r>
      <w:r w:rsidR="009B7E45" w:rsidRPr="00CC3C2D">
        <w:rPr>
          <w:rFonts w:ascii="標楷體" w:eastAsia="標楷體" w:hAnsi="標楷體" w:hint="eastAsia"/>
          <w:noProof/>
        </w:rPr>
        <w:t>輸入欲查詢票據事故之「帳號」</w:t>
      </w:r>
      <w:r w:rsidR="003B40FB">
        <w:rPr>
          <w:rFonts w:ascii="標楷體" w:eastAsia="標楷體" w:hAnsi="標楷體" w:hint="eastAsia"/>
          <w:noProof/>
        </w:rPr>
        <w:t>，</w:t>
      </w:r>
      <w:r w:rsidR="00CB548B">
        <w:rPr>
          <w:rFonts w:ascii="標楷體" w:eastAsia="標楷體" w:hAnsi="標楷體" w:hint="eastAsia"/>
          <w:noProof/>
        </w:rPr>
        <w:t>「是否查詢廢票」</w:t>
      </w:r>
      <w:r w:rsidR="003B40FB">
        <w:rPr>
          <w:rFonts w:ascii="標楷體" w:eastAsia="標楷體" w:hAnsi="標楷體" w:hint="eastAsia"/>
          <w:noProof/>
        </w:rPr>
        <w:t>欄位會預設</w:t>
      </w:r>
      <w:r w:rsidR="00CB548B">
        <w:rPr>
          <w:rFonts w:ascii="標楷體" w:eastAsia="標楷體" w:hAnsi="標楷體" w:hint="eastAsia"/>
          <w:noProof/>
        </w:rPr>
        <w:t>帶「0-否」</w:t>
      </w:r>
      <w:r w:rsidR="009B7E45" w:rsidRPr="00CC3C2D">
        <w:rPr>
          <w:rFonts w:ascii="標楷體" w:eastAsia="標楷體" w:hAnsi="標楷體" w:hint="eastAsia"/>
          <w:noProof/>
        </w:rPr>
        <w:t>，</w:t>
      </w:r>
      <w:r w:rsidR="00CB548B">
        <w:rPr>
          <w:rFonts w:ascii="標楷體" w:eastAsia="標楷體" w:hAnsi="標楷體" w:hint="eastAsia"/>
          <w:noProof/>
        </w:rPr>
        <w:t>點選【執行】</w:t>
      </w:r>
      <w:r w:rsidR="009B7E45" w:rsidRPr="00CC3C2D">
        <w:rPr>
          <w:rFonts w:ascii="標楷體" w:eastAsia="標楷體" w:hAnsi="標楷體" w:hint="eastAsia"/>
          <w:noProof/>
        </w:rPr>
        <w:t>即可查詢票據事故。</w:t>
      </w:r>
    </w:p>
    <w:p w:rsidR="009B7E45" w:rsidRDefault="009B7E45">
      <w:pPr>
        <w:rPr>
          <w:noProof/>
        </w:rPr>
      </w:pPr>
      <w:r>
        <w:rPr>
          <w:noProof/>
        </w:rPr>
        <w:drawing>
          <wp:inline distT="0" distB="0" distL="0" distR="0" wp14:anchorId="4EFE6610" wp14:editId="19766EF1">
            <wp:extent cx="6082937" cy="3294863"/>
            <wp:effectExtent l="0" t="0" r="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5621" cy="33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596" w:rsidRPr="009B7E45" w:rsidRDefault="00F4259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B21DB5" wp14:editId="07FD35F5">
            <wp:extent cx="6106076" cy="3307397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449" cy="330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FA" w:rsidRDefault="00F42596">
      <w:r>
        <w:rPr>
          <w:noProof/>
        </w:rPr>
        <w:drawing>
          <wp:inline distT="0" distB="0" distL="0" distR="0" wp14:anchorId="37C460CD" wp14:editId="71F6F242">
            <wp:extent cx="6083405" cy="3295117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411" cy="32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E5C" w:rsidRDefault="00CC3C2D" w:rsidP="009B7E45">
      <w:pPr>
        <w:rPr>
          <w:rFonts w:ascii="標楷體" w:eastAsia="標楷體" w:hAnsi="標楷體"/>
        </w:rPr>
      </w:pPr>
      <w:r>
        <w:rPr>
          <w:rFonts w:hint="eastAsia"/>
        </w:rPr>
        <w:t xml:space="preserve">　　</w:t>
      </w:r>
      <w:r w:rsidR="009B7E45" w:rsidRPr="00CC3C2D">
        <w:rPr>
          <w:rFonts w:ascii="標楷體" w:eastAsia="標楷體" w:hAnsi="標楷體" w:hint="eastAsia"/>
        </w:rPr>
        <w:t>系統帶出查詢結果，可點選</w:t>
      </w:r>
      <w:r w:rsidR="003B40FB">
        <w:rPr>
          <w:rFonts w:ascii="標楷體" w:eastAsia="標楷體" w:hAnsi="標楷體" w:hint="eastAsia"/>
        </w:rPr>
        <w:t>表格</w:t>
      </w:r>
      <w:r w:rsidR="00125E5C">
        <w:rPr>
          <w:rFonts w:ascii="標楷體" w:eastAsia="標楷體" w:hAnsi="標楷體" w:hint="eastAsia"/>
        </w:rPr>
        <w:t>內其中一筆查看票據事故代碼及退票理由</w:t>
      </w:r>
      <w:r w:rsidRPr="00CC3C2D">
        <w:rPr>
          <w:rFonts w:ascii="標楷體" w:eastAsia="標楷體" w:hAnsi="標楷體" w:hint="eastAsia"/>
        </w:rPr>
        <w:t>，若需進一步查詢明細資訊可再點選【明細查詢】</w:t>
      </w:r>
      <w:r w:rsidR="009B7E45" w:rsidRPr="00CC3C2D">
        <w:rPr>
          <w:rFonts w:ascii="標楷體" w:eastAsia="標楷體" w:hAnsi="標楷體" w:hint="eastAsia"/>
        </w:rPr>
        <w:t>查詢細項登錄內容。</w:t>
      </w:r>
    </w:p>
    <w:p w:rsidR="003B40FB" w:rsidRPr="003B40FB" w:rsidRDefault="003B40FB" w:rsidP="009B7E45">
      <w:pPr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※</w:t>
      </w:r>
      <w:bookmarkStart w:id="0" w:name="_GoBack"/>
      <w:bookmarkEnd w:id="0"/>
      <w:r w:rsidRPr="00125E5C">
        <w:rPr>
          <w:rFonts w:ascii="標楷體" w:eastAsia="標楷體" w:hAnsi="標楷體" w:hint="eastAsia"/>
        </w:rPr>
        <w:t>明細查詢內容</w:t>
      </w:r>
      <w:r>
        <w:rPr>
          <w:rFonts w:ascii="標楷體" w:eastAsia="標楷體" w:hAnsi="標楷體" w:hint="eastAsia"/>
        </w:rPr>
        <w:t>，如需列印可按【</w:t>
      </w:r>
      <w:r w:rsidRPr="00E81BDB">
        <w:rPr>
          <w:rFonts w:ascii="標楷體" w:eastAsia="標楷體" w:hAnsi="標楷體" w:hint="eastAsia"/>
          <w:noProof/>
        </w:rPr>
        <w:t>列印</w:t>
      </w:r>
      <w:r>
        <w:rPr>
          <w:rFonts w:ascii="標楷體" w:eastAsia="標楷體" w:hAnsi="標楷體" w:hint="eastAsia"/>
        </w:rPr>
        <w:t>】按鈕，放入短單即可。</w:t>
      </w:r>
    </w:p>
    <w:p w:rsidR="00125E5C" w:rsidRPr="003B40FB" w:rsidRDefault="00F4259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34BB7DB" wp14:editId="231E9946">
            <wp:extent cx="6113633" cy="3311490"/>
            <wp:effectExtent l="0" t="0" r="1905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5571" cy="33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4FA" w:rsidRDefault="00F42596">
      <w:r>
        <w:rPr>
          <w:noProof/>
        </w:rPr>
        <w:drawing>
          <wp:inline distT="0" distB="0" distL="0" distR="0" wp14:anchorId="3E94103F" wp14:editId="5C4002AB">
            <wp:extent cx="6068291" cy="3286930"/>
            <wp:effectExtent l="0" t="0" r="889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9016" cy="329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48B" w:rsidRPr="00684B3A" w:rsidRDefault="00CB548B" w:rsidP="00CB548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CB548B" w:rsidRDefault="00CB548B" w:rsidP="00CB548B"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sectPr w:rsidR="00CB548B" w:rsidSect="003B40FB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E36D8" w:rsidRDefault="009E36D8" w:rsidP="009B7E45">
      <w:r>
        <w:separator/>
      </w:r>
    </w:p>
  </w:endnote>
  <w:endnote w:type="continuationSeparator" w:id="0">
    <w:p w:rsidR="009E36D8" w:rsidRDefault="009E36D8" w:rsidP="009B7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E36D8" w:rsidRDefault="009E36D8" w:rsidP="009B7E45">
      <w:r>
        <w:separator/>
      </w:r>
    </w:p>
  </w:footnote>
  <w:footnote w:type="continuationSeparator" w:id="0">
    <w:p w:rsidR="009E36D8" w:rsidRDefault="009E36D8" w:rsidP="009B7E4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D64"/>
    <w:rsid w:val="00123E79"/>
    <w:rsid w:val="00125E5C"/>
    <w:rsid w:val="00261D64"/>
    <w:rsid w:val="003B40FB"/>
    <w:rsid w:val="003D14FA"/>
    <w:rsid w:val="0071602B"/>
    <w:rsid w:val="007809C2"/>
    <w:rsid w:val="008F0AE8"/>
    <w:rsid w:val="009B7E45"/>
    <w:rsid w:val="009E36D8"/>
    <w:rsid w:val="00B3601B"/>
    <w:rsid w:val="00CB548B"/>
    <w:rsid w:val="00CC36D9"/>
    <w:rsid w:val="00CC3C2D"/>
    <w:rsid w:val="00DE721F"/>
    <w:rsid w:val="00E81BDB"/>
    <w:rsid w:val="00EB24FB"/>
    <w:rsid w:val="00F42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A1B349B"/>
  <w15:chartTrackingRefBased/>
  <w15:docId w15:val="{3382B4A2-AD90-4C4D-B640-EC707DBBE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B7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9B7E4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9B7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9B7E45"/>
    <w:rPr>
      <w:sz w:val="20"/>
      <w:szCs w:val="20"/>
    </w:rPr>
  </w:style>
  <w:style w:type="paragraph" w:styleId="a7">
    <w:name w:val="List Paragraph"/>
    <w:basedOn w:val="a"/>
    <w:uiPriority w:val="34"/>
    <w:qFormat/>
    <w:rsid w:val="008F0AE8"/>
    <w:pPr>
      <w:ind w:leftChars="200" w:left="480"/>
    </w:pPr>
  </w:style>
  <w:style w:type="table" w:styleId="a8">
    <w:name w:val="Table Grid"/>
    <w:basedOn w:val="a1"/>
    <w:uiPriority w:val="39"/>
    <w:rsid w:val="008F0A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7430480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44420B-D484-40B4-B9DF-493C0799DD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1F8A6BAE-FD40-48AD-8AA0-6B642F0A52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450BE9-9F95-4BDD-8D24-32347F156E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TEST19590</dc:creator>
  <cp:keywords/>
  <dc:description/>
  <cp:lastModifiedBy>吳毓玟12518</cp:lastModifiedBy>
  <cp:revision>8</cp:revision>
  <dcterms:created xsi:type="dcterms:W3CDTF">2020-04-24T01:41:00Z</dcterms:created>
  <dcterms:modified xsi:type="dcterms:W3CDTF">2020-07-06T05:40:00Z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