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CE64B0">
        <w:rPr>
          <w:rFonts w:ascii="Arial" w:eastAsia="標楷體" w:hAnsi="Arial" w:hint="eastAsia"/>
          <w:b/>
          <w:sz w:val="28"/>
          <w:szCs w:val="28"/>
        </w:rPr>
        <w:t>40101</w:t>
      </w:r>
      <w:r w:rsidR="00CE64B0">
        <w:rPr>
          <w:rFonts w:ascii="Arial" w:eastAsia="標楷體" w:hAnsi="Arial" w:hint="eastAsia"/>
          <w:b/>
          <w:sz w:val="28"/>
          <w:szCs w:val="28"/>
        </w:rPr>
        <w:t xml:space="preserve">　次交票存入</w:t>
      </w:r>
      <w:r w:rsidR="00CE64B0">
        <w:rPr>
          <w:rFonts w:ascii="Arial" w:eastAsia="標楷體" w:hAnsi="Arial" w:hint="eastAsia"/>
          <w:b/>
          <w:sz w:val="28"/>
          <w:szCs w:val="28"/>
        </w:rPr>
        <w:t>/</w:t>
      </w:r>
      <w:r w:rsidR="00CE64B0">
        <w:rPr>
          <w:rFonts w:ascii="Arial" w:eastAsia="標楷體" w:hAnsi="Arial" w:hint="eastAsia"/>
          <w:b/>
          <w:sz w:val="28"/>
          <w:szCs w:val="28"/>
        </w:rPr>
        <w:t>批卡結帳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CE64B0" w:rsidP="00AB70CE">
            <w:pPr>
              <w:rPr>
                <w:rFonts w:ascii="Arial" w:eastAsia="標楷體" w:hAnsi="Arial"/>
              </w:rPr>
            </w:pPr>
            <w:r w:rsidRPr="00CE64B0">
              <w:rPr>
                <w:rFonts w:ascii="Arial" w:eastAsia="標楷體" w:hAnsi="Arial" w:hint="eastAsia"/>
              </w:rPr>
              <w:t>T907</w:t>
            </w:r>
          </w:p>
        </w:tc>
        <w:tc>
          <w:tcPr>
            <w:tcW w:w="6300" w:type="dxa"/>
          </w:tcPr>
          <w:p w:rsidR="00AB70CE" w:rsidRPr="00684B3A" w:rsidRDefault="00CE64B0" w:rsidP="00AB70CE">
            <w:pPr>
              <w:rPr>
                <w:rFonts w:ascii="Arial" w:eastAsia="標楷體" w:hAnsi="Arial"/>
              </w:rPr>
            </w:pPr>
            <w:r w:rsidRPr="00CE64B0">
              <w:rPr>
                <w:rFonts w:ascii="Arial" w:eastAsia="標楷體" w:hAnsi="Arial" w:hint="eastAsia"/>
              </w:rPr>
              <w:t>今交票收入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CE64B0" w:rsidP="00AB70CE">
            <w:pPr>
              <w:rPr>
                <w:rFonts w:ascii="Arial" w:eastAsia="標楷體" w:hAnsi="Arial"/>
              </w:rPr>
            </w:pPr>
            <w:r w:rsidRPr="00CE64B0">
              <w:rPr>
                <w:rFonts w:ascii="Arial" w:eastAsia="標楷體" w:hAnsi="Arial" w:hint="eastAsia"/>
              </w:rPr>
              <w:t>T908</w:t>
            </w:r>
          </w:p>
        </w:tc>
        <w:tc>
          <w:tcPr>
            <w:tcW w:w="6300" w:type="dxa"/>
          </w:tcPr>
          <w:p w:rsidR="00AB70CE" w:rsidRPr="00684B3A" w:rsidRDefault="00CE64B0" w:rsidP="00AB70CE">
            <w:pPr>
              <w:rPr>
                <w:rFonts w:ascii="Arial" w:eastAsia="標楷體" w:hAnsi="Arial"/>
              </w:rPr>
            </w:pPr>
            <w:r w:rsidRPr="00CE64B0">
              <w:rPr>
                <w:rFonts w:ascii="Arial" w:eastAsia="標楷體" w:hAnsi="Arial" w:hint="eastAsia"/>
              </w:rPr>
              <w:t>次交票收入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155D0D" w:rsidRPr="00155D0D" w:rsidRDefault="00AB70CE" w:rsidP="00155D0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155D0D" w:rsidRPr="00155D0D">
        <w:rPr>
          <w:rFonts w:ascii="Arial" w:eastAsia="標楷體" w:hAnsi="Arial" w:hint="eastAsia"/>
        </w:rPr>
        <w:t>顧客交付票據後，櫃員登錄次交票據存入</w:t>
      </w:r>
      <w:r w:rsidR="00155D0D" w:rsidRPr="00155D0D">
        <w:rPr>
          <w:rFonts w:ascii="Arial" w:eastAsia="標楷體" w:hAnsi="Arial" w:hint="eastAsia"/>
        </w:rPr>
        <w:t>(</w:t>
      </w:r>
      <w:r w:rsidR="00155D0D" w:rsidRPr="00155D0D">
        <w:rPr>
          <w:rFonts w:ascii="Arial" w:eastAsia="標楷體" w:hAnsi="Arial" w:hint="eastAsia"/>
        </w:rPr>
        <w:t>可區分有摺</w:t>
      </w:r>
      <w:r w:rsidR="00155D0D" w:rsidRPr="00155D0D">
        <w:rPr>
          <w:rFonts w:ascii="Arial" w:eastAsia="標楷體" w:hAnsi="Arial" w:hint="eastAsia"/>
        </w:rPr>
        <w:t>/</w:t>
      </w:r>
      <w:r w:rsidR="00155D0D" w:rsidRPr="00155D0D">
        <w:rPr>
          <w:rFonts w:ascii="Arial" w:eastAsia="標楷體" w:hAnsi="Arial" w:hint="eastAsia"/>
        </w:rPr>
        <w:t>無摺</w:t>
      </w:r>
      <w:r w:rsidR="00155D0D" w:rsidRPr="00155D0D">
        <w:rPr>
          <w:rFonts w:ascii="Arial" w:eastAsia="標楷體" w:hAnsi="Arial" w:hint="eastAsia"/>
        </w:rPr>
        <w:t>)</w:t>
      </w:r>
      <w:r w:rsidR="00155D0D" w:rsidRPr="00155D0D">
        <w:rPr>
          <w:rFonts w:ascii="Arial" w:eastAsia="標楷體" w:hAnsi="Arial" w:hint="eastAsia"/>
        </w:rPr>
        <w:t>，並登錄總張數及總金額存入顧客帳戶，櫃員可視情況作列印批卡的結帳（次交代收票據結帳）。</w:t>
      </w:r>
      <w:r w:rsidR="00155D0D" w:rsidRPr="00155D0D">
        <w:rPr>
          <w:rFonts w:ascii="Arial" w:eastAsia="標楷體" w:hAnsi="Arial" w:hint="eastAsia"/>
        </w:rPr>
        <w:t xml:space="preserve"> </w:t>
      </w:r>
    </w:p>
    <w:p w:rsidR="00155D0D" w:rsidRPr="00155D0D" w:rsidRDefault="00155D0D" w:rsidP="00155D0D">
      <w:pPr>
        <w:rPr>
          <w:rFonts w:ascii="Arial" w:eastAsia="標楷體" w:hAnsi="Arial"/>
        </w:rPr>
      </w:pPr>
      <w:r w:rsidRPr="00155D0D">
        <w:rPr>
          <w:rFonts w:ascii="Arial" w:eastAsia="標楷體" w:hAnsi="Arial" w:hint="eastAsia"/>
        </w:rPr>
        <w:t>集中作業單位：可利用批卡結帳功能進行個人次交票據結帳，再將其批卡及實體票據經由掃瞄機傳送影</w:t>
      </w:r>
      <w:r w:rsidR="009C0BE4">
        <w:rPr>
          <w:rFonts w:ascii="Arial" w:eastAsia="標楷體" w:hAnsi="Arial" w:hint="eastAsia"/>
        </w:rPr>
        <w:t>像至存匯中心登打資料，當日營業結束後可列印送件表連同批卡結帳</w:t>
      </w:r>
      <w:r w:rsidRPr="00155D0D">
        <w:rPr>
          <w:rFonts w:ascii="Arial" w:eastAsia="標楷體" w:hAnsi="Arial" w:hint="eastAsia"/>
        </w:rPr>
        <w:t>送交</w:t>
      </w:r>
      <w:r w:rsidR="009C0BE4">
        <w:rPr>
          <w:rFonts w:ascii="Arial" w:eastAsia="標楷體" w:hAnsi="Arial" w:hint="eastAsia"/>
        </w:rPr>
        <w:t>集中作業部</w:t>
      </w:r>
      <w:r w:rsidRPr="00155D0D">
        <w:rPr>
          <w:rFonts w:ascii="Arial" w:eastAsia="標楷體" w:hAnsi="Arial" w:hint="eastAsia"/>
        </w:rPr>
        <w:t>。</w:t>
      </w:r>
      <w:r w:rsidRPr="00155D0D">
        <w:rPr>
          <w:rFonts w:ascii="Arial" w:eastAsia="標楷體" w:hAnsi="Arial" w:hint="eastAsia"/>
        </w:rPr>
        <w:br/>
      </w:r>
      <w:r w:rsidRPr="00155D0D">
        <w:rPr>
          <w:rFonts w:ascii="Arial" w:eastAsia="標楷體" w:hAnsi="Arial" w:hint="eastAsia"/>
        </w:rPr>
        <w:t>非集中作業單位：可利用結帳功能進行個人次交票據結帳，再將實體票據交由交換員進行</w:t>
      </w:r>
      <w:r w:rsidRPr="00155D0D">
        <w:rPr>
          <w:rFonts w:ascii="Arial" w:eastAsia="標楷體" w:hAnsi="Arial" w:hint="eastAsia"/>
        </w:rPr>
        <w:t>Micr</w:t>
      </w:r>
      <w:r w:rsidRPr="00155D0D">
        <w:rPr>
          <w:rFonts w:ascii="Arial" w:eastAsia="標楷體" w:hAnsi="Arial" w:hint="eastAsia"/>
        </w:rPr>
        <w:t>作業，連同本日出庫次交票據一併提出票據交換所。</w:t>
      </w:r>
      <w:r w:rsidRPr="00155D0D">
        <w:rPr>
          <w:rFonts w:ascii="Arial" w:eastAsia="標楷體" w:hAnsi="Arial" w:hint="eastAsia"/>
        </w:rPr>
        <w:t xml:space="preserve"> </w:t>
      </w:r>
    </w:p>
    <w:p w:rsidR="00155D0D" w:rsidRPr="00155D0D" w:rsidRDefault="00155D0D" w:rsidP="00155D0D">
      <w:pPr>
        <w:rPr>
          <w:rFonts w:ascii="Arial" w:eastAsia="標楷體" w:hAnsi="Arial"/>
        </w:rPr>
      </w:pPr>
      <w:r w:rsidRPr="00155D0D">
        <w:rPr>
          <w:rFonts w:ascii="Arial" w:eastAsia="標楷體" w:hAnsi="Arial" w:hint="eastAsia"/>
        </w:rPr>
        <w:t>執</w:t>
      </w:r>
      <w:r w:rsidR="009C0BE4">
        <w:rPr>
          <w:rFonts w:ascii="Arial" w:eastAsia="標楷體" w:hAnsi="Arial" w:hint="eastAsia"/>
        </w:rPr>
        <w:t>行次交票沖正，『請一併更正次交批卡，若票據已掃描，請通知集中作業部</w:t>
      </w:r>
      <w:r w:rsidRPr="00155D0D">
        <w:rPr>
          <w:rFonts w:ascii="Arial" w:eastAsia="標楷體" w:hAnsi="Arial" w:hint="eastAsia"/>
        </w:rPr>
        <w:t>，並更正批卡』。</w:t>
      </w:r>
      <w:r w:rsidRPr="00155D0D">
        <w:rPr>
          <w:rFonts w:ascii="Arial" w:eastAsia="標楷體" w:hAnsi="Arial" w:hint="eastAsia"/>
        </w:rPr>
        <w:t xml:space="preserve"> 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5D5F2D" w:rsidRDefault="005D5F2D" w:rsidP="005D5F2D">
      <w:pPr>
        <w:ind w:firstLineChars="200" w:firstLine="480"/>
        <w:rPr>
          <w:rFonts w:ascii="Arial" w:eastAsia="標楷體" w:hAnsi="Arial"/>
        </w:rPr>
      </w:pPr>
      <w:r w:rsidRPr="005D5F2D">
        <w:rPr>
          <w:rFonts w:ascii="Arial" w:eastAsia="標楷體" w:hAnsi="Arial" w:hint="eastAsia"/>
        </w:rPr>
        <w:t>提出</w:t>
      </w:r>
      <w:r w:rsidRPr="005D5F2D">
        <w:rPr>
          <w:rFonts w:ascii="Arial" w:eastAsia="標楷體" w:hAnsi="Arial" w:hint="eastAsia"/>
        </w:rPr>
        <w:t>/</w:t>
      </w:r>
      <w:r w:rsidRPr="005D5F2D">
        <w:rPr>
          <w:rFonts w:ascii="Arial" w:eastAsia="標楷體" w:hAnsi="Arial" w:hint="eastAsia"/>
        </w:rPr>
        <w:t>提回票據作業</w:t>
      </w:r>
      <w:r w:rsidR="00AB70CE" w:rsidRPr="005D5F2D">
        <w:rPr>
          <w:rFonts w:ascii="Segoe UI Emoji" w:eastAsia="Segoe UI Emoji" w:hAnsi="Segoe UI Emoji" w:cs="Segoe UI Emoji"/>
        </w:rPr>
        <w:t>→</w:t>
      </w:r>
      <w:r w:rsidRPr="005D5F2D">
        <w:rPr>
          <w:rFonts w:ascii="Arial" w:eastAsia="標楷體" w:hAnsi="Arial" w:hint="eastAsia"/>
        </w:rPr>
        <w:t>提出</w:t>
      </w:r>
      <w:r w:rsidRPr="005D5F2D">
        <w:rPr>
          <w:rFonts w:ascii="Arial" w:eastAsia="標楷體" w:hAnsi="Arial" w:hint="eastAsia"/>
        </w:rPr>
        <w:t>-</w:t>
      </w:r>
      <w:r w:rsidRPr="005D5F2D">
        <w:rPr>
          <w:rFonts w:ascii="Arial" w:eastAsia="標楷體" w:hAnsi="Arial" w:hint="eastAsia"/>
        </w:rPr>
        <w:t>次交→次交票存入</w:t>
      </w:r>
      <w:r w:rsidRPr="005D5F2D">
        <w:rPr>
          <w:rFonts w:ascii="Arial" w:eastAsia="標楷體" w:hAnsi="Arial" w:hint="eastAsia"/>
        </w:rPr>
        <w:t>/</w:t>
      </w:r>
      <w:r w:rsidRPr="005D5F2D">
        <w:rPr>
          <w:rFonts w:ascii="Arial" w:eastAsia="標楷體" w:hAnsi="Arial" w:hint="eastAsia"/>
        </w:rPr>
        <w:t>批卡結帳</w:t>
      </w:r>
    </w:p>
    <w:p w:rsidR="00AB1875" w:rsidRDefault="00AB1875" w:rsidP="00AB70CE">
      <w:pPr>
        <w:rPr>
          <w:rFonts w:ascii="Arial" w:eastAsia="標楷體" w:hAnsi="Arial"/>
          <w:b/>
          <w:sz w:val="28"/>
          <w:szCs w:val="28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4F375F">
        <w:rPr>
          <w:rFonts w:ascii="Arial" w:eastAsia="標楷體" w:hAnsi="Arial" w:hint="eastAsia"/>
          <w:b/>
        </w:rPr>
        <w:t>次交票存入</w:t>
      </w:r>
    </w:p>
    <w:p w:rsidR="00CD532F" w:rsidRPr="009C0BE4" w:rsidRDefault="00FF35BC" w:rsidP="00AB70CE">
      <w:pPr>
        <w:rPr>
          <w:rFonts w:ascii="標楷體" w:eastAsia="標楷體" w:hAnsi="標楷體" w:hint="eastAsia"/>
          <w:color w:val="000000" w:themeColor="text1"/>
          <w:szCs w:val="24"/>
        </w:rPr>
      </w:pPr>
      <w:r w:rsidRPr="00684B3A">
        <w:rPr>
          <w:rFonts w:ascii="Arial" w:eastAsia="標楷體" w:hAnsi="Arial" w:hint="eastAsia"/>
        </w:rPr>
        <w:t xml:space="preserve">　　</w:t>
      </w:r>
      <w:r w:rsidR="004F375F" w:rsidRPr="00100D00">
        <w:rPr>
          <w:rStyle w:val="style11"/>
          <w:rFonts w:ascii="標楷體" w:eastAsia="標楷體" w:hAnsi="標楷體" w:hint="default"/>
          <w:color w:val="000000" w:themeColor="text1"/>
          <w:szCs w:val="24"/>
        </w:rPr>
        <w:t>選擇「有摺/無摺</w:t>
      </w:r>
      <w:r w:rsidR="00100D00">
        <w:rPr>
          <w:rStyle w:val="style11"/>
          <w:rFonts w:ascii="標楷體" w:eastAsia="標楷體" w:hAnsi="標楷體" w:hint="default"/>
          <w:color w:val="000000" w:themeColor="text1"/>
          <w:szCs w:val="24"/>
        </w:rPr>
        <w:t>存款」，輸入「票據總張數」及「票據總金額」，游標離開該欄位後，【代印傳票】</w:t>
      </w:r>
      <w:r w:rsidR="004F375F" w:rsidRPr="00100D00">
        <w:rPr>
          <w:rStyle w:val="style11"/>
          <w:rFonts w:ascii="標楷體" w:eastAsia="標楷體" w:hAnsi="標楷體" w:hint="default"/>
          <w:color w:val="000000" w:themeColor="text1"/>
          <w:szCs w:val="24"/>
        </w:rPr>
        <w:t>即開放可點</w:t>
      </w:r>
      <w:r w:rsidR="009C0BE4">
        <w:rPr>
          <w:rStyle w:val="style11"/>
          <w:rFonts w:ascii="標楷體" w:eastAsia="標楷體" w:hAnsi="標楷體" w:hint="default"/>
          <w:color w:val="000000" w:themeColor="text1"/>
          <w:szCs w:val="24"/>
        </w:rPr>
        <w:t>選，點選後會先印錄傳票內容區，請顧客確認傳票內容無誤後，櫃員</w:t>
      </w:r>
      <w:r w:rsidR="009C0BE4">
        <w:rPr>
          <w:rStyle w:val="style11"/>
          <w:rFonts w:ascii="標楷體" w:eastAsia="標楷體" w:hAnsi="標楷體"/>
          <w:color w:val="000000" w:themeColor="text1"/>
          <w:szCs w:val="24"/>
        </w:rPr>
        <w:t>點選</w:t>
      </w:r>
      <w:r w:rsidR="00100D00" w:rsidRPr="00100D00">
        <w:rPr>
          <w:rStyle w:val="style11"/>
          <w:rFonts w:ascii="標楷體" w:eastAsia="標楷體" w:hAnsi="標楷體" w:hint="default"/>
          <w:color w:val="000000" w:themeColor="text1"/>
          <w:szCs w:val="24"/>
        </w:rPr>
        <w:t>【</w:t>
      </w:r>
      <w:r w:rsidR="004F375F" w:rsidRPr="00100D00">
        <w:rPr>
          <w:rStyle w:val="style11"/>
          <w:rFonts w:ascii="標楷體" w:eastAsia="標楷體" w:hAnsi="標楷體" w:hint="default"/>
          <w:color w:val="000000" w:themeColor="text1"/>
          <w:szCs w:val="24"/>
        </w:rPr>
        <w:t>執行</w:t>
      </w:r>
      <w:r w:rsidR="00100D00" w:rsidRPr="00100D00">
        <w:rPr>
          <w:rStyle w:val="style11"/>
          <w:rFonts w:ascii="標楷體" w:eastAsia="標楷體" w:hAnsi="標楷體" w:hint="default"/>
          <w:color w:val="000000" w:themeColor="text1"/>
          <w:szCs w:val="24"/>
        </w:rPr>
        <w:t>】</w:t>
      </w:r>
      <w:r w:rsidR="00100D00">
        <w:rPr>
          <w:rStyle w:val="style11"/>
          <w:rFonts w:ascii="標楷體" w:eastAsia="標楷體" w:hAnsi="標楷體" w:hint="default"/>
          <w:color w:val="000000" w:themeColor="text1"/>
          <w:szCs w:val="24"/>
        </w:rPr>
        <w:t>，列印</w:t>
      </w:r>
      <w:r w:rsidR="00ED0394">
        <w:rPr>
          <w:rStyle w:val="style11"/>
          <w:rFonts w:ascii="標楷體" w:eastAsia="標楷體" w:hAnsi="標楷體" w:hint="default"/>
          <w:color w:val="000000" w:themeColor="text1"/>
          <w:szCs w:val="24"/>
        </w:rPr>
        <w:t>存款憑條</w:t>
      </w:r>
      <w:r w:rsidR="004F375F" w:rsidRPr="00100D00">
        <w:rPr>
          <w:rStyle w:val="style11"/>
          <w:rFonts w:ascii="標楷體" w:eastAsia="標楷體" w:hAnsi="標楷體" w:hint="default"/>
          <w:color w:val="000000" w:themeColor="text1"/>
          <w:szCs w:val="24"/>
        </w:rPr>
        <w:t>即完成次交票存入作業。</w:t>
      </w:r>
    </w:p>
    <w:p w:rsidR="00CD532F" w:rsidRDefault="004F375F" w:rsidP="00AB70CE">
      <w:pPr>
        <w:rPr>
          <w:rFonts w:ascii="Arial" w:eastAsia="標楷體" w:hAnsi="Arial"/>
        </w:rPr>
      </w:pPr>
      <w:r w:rsidRPr="00432315">
        <w:rPr>
          <w:rFonts w:ascii="標楷體" w:eastAsia="標楷體" w:hAnsi="標楷體"/>
          <w:noProof/>
        </w:rPr>
        <w:lastRenderedPageBreak/>
        <w:drawing>
          <wp:inline distT="0" distB="0" distL="0" distR="0" wp14:anchorId="00D27B3E" wp14:editId="25CEABBA">
            <wp:extent cx="6123600" cy="365040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00" w:rsidRPr="002E6D75" w:rsidRDefault="00100D00" w:rsidP="00100D00">
      <w:pPr>
        <w:ind w:firstLineChars="200" w:firstLine="480"/>
        <w:rPr>
          <w:rStyle w:val="style11"/>
          <w:rFonts w:ascii="標楷體" w:eastAsia="標楷體" w:hAnsi="標楷體" w:hint="default"/>
          <w:color w:val="333333"/>
          <w:szCs w:val="24"/>
        </w:rPr>
      </w:pPr>
      <w:r w:rsidRPr="002E6D75">
        <w:rPr>
          <w:rStyle w:val="style11"/>
          <w:rFonts w:ascii="標楷體" w:eastAsia="標楷體" w:hAnsi="標楷體" w:hint="default"/>
          <w:color w:val="333333"/>
          <w:szCs w:val="24"/>
        </w:rPr>
        <w:t>若櫃員當日臨櫃累積次交票張數滿50</w:t>
      </w:r>
      <w:r w:rsidR="003A3930">
        <w:rPr>
          <w:rStyle w:val="style11"/>
          <w:rFonts w:ascii="標楷體" w:eastAsia="標楷體" w:hAnsi="標楷體" w:hint="default"/>
          <w:color w:val="333333"/>
          <w:szCs w:val="24"/>
        </w:rPr>
        <w:t>張後，系統會出現提示訊息-請進行次交票結帳作業</w:t>
      </w:r>
      <w:r w:rsidRPr="002E6D75">
        <w:rPr>
          <w:rStyle w:val="style11"/>
          <w:rFonts w:ascii="標楷體" w:eastAsia="標楷體" w:hAnsi="標楷體" w:hint="default"/>
          <w:color w:val="333333"/>
          <w:szCs w:val="24"/>
        </w:rPr>
        <w:t>，此時櫃員需進行次交票據結帳作業，才可執行後續交易。</w:t>
      </w:r>
    </w:p>
    <w:p w:rsidR="00100D00" w:rsidRPr="00100D00" w:rsidRDefault="00100D00" w:rsidP="00AB70CE">
      <w:pPr>
        <w:rPr>
          <w:rFonts w:ascii="Arial" w:eastAsia="標楷體" w:hAnsi="Arial"/>
        </w:rPr>
      </w:pPr>
      <w:r w:rsidRPr="00BA7E98">
        <w:rPr>
          <w:rStyle w:val="style11"/>
          <w:rFonts w:ascii="標楷體" w:eastAsia="標楷體" w:hAnsi="標楷體" w:hint="default"/>
          <w:noProof/>
          <w:color w:val="333333"/>
          <w:sz w:val="27"/>
          <w:szCs w:val="27"/>
        </w:rPr>
        <w:drawing>
          <wp:inline distT="0" distB="0" distL="0" distR="0" wp14:anchorId="54003EA4" wp14:editId="286FF42B">
            <wp:extent cx="6120000" cy="3643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4F375F">
        <w:rPr>
          <w:rFonts w:ascii="Arial" w:eastAsia="標楷體" w:hAnsi="Arial" w:hint="eastAsia"/>
          <w:b/>
        </w:rPr>
        <w:t>批卡結帳</w:t>
      </w:r>
    </w:p>
    <w:p w:rsidR="00A07169" w:rsidRPr="009C0BE4" w:rsidRDefault="00A07169" w:rsidP="00A07169">
      <w:pPr>
        <w:rPr>
          <w:rFonts w:ascii="標楷體" w:eastAsia="標楷體" w:hAnsi="標楷體" w:hint="eastAsia"/>
          <w:color w:val="333333"/>
          <w:szCs w:val="24"/>
        </w:rPr>
      </w:pPr>
      <w:r w:rsidRPr="00684B3A">
        <w:rPr>
          <w:rFonts w:ascii="Arial" w:eastAsia="標楷體" w:hAnsi="Arial" w:hint="eastAsia"/>
        </w:rPr>
        <w:t xml:space="preserve">　　</w:t>
      </w:r>
      <w:r w:rsidR="004F375F" w:rsidRPr="002E6D75">
        <w:rPr>
          <w:rStyle w:val="style11"/>
          <w:rFonts w:ascii="標楷體" w:eastAsia="標楷體" w:hAnsi="標楷體" w:hint="default"/>
          <w:color w:val="333333"/>
          <w:szCs w:val="24"/>
        </w:rPr>
        <w:t>系統會自動計算登錄櫃員「未結張數」及「未結金額」，櫃員僅需登錄「批卡編號」後執行，印錄次交批卡及綠網傳票。 註:票據未集中作業單位則不需登錄批卡編號(無50張數結票限制)，僅印錄綠網傳票。</w:t>
      </w:r>
    </w:p>
    <w:p w:rsidR="00A07169" w:rsidRDefault="00100D00" w:rsidP="00AB70CE">
      <w:pPr>
        <w:rPr>
          <w:rFonts w:ascii="Arial" w:eastAsia="標楷體" w:hAnsi="Arial"/>
        </w:rPr>
      </w:pPr>
      <w:r w:rsidRPr="00046BC3">
        <w:rPr>
          <w:rStyle w:val="style11"/>
          <w:rFonts w:ascii="標楷體" w:eastAsia="標楷體" w:hAnsi="標楷體" w:hint="default"/>
          <w:noProof/>
          <w:color w:val="333333"/>
          <w:sz w:val="27"/>
          <w:szCs w:val="27"/>
        </w:rPr>
        <w:drawing>
          <wp:inline distT="0" distB="0" distL="0" distR="0" wp14:anchorId="5CB4B6B7" wp14:editId="1BD27FBF">
            <wp:extent cx="6130800" cy="364320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0800" cy="36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00" w:rsidRPr="00684B3A" w:rsidRDefault="00100D00" w:rsidP="00AB70CE">
      <w:pPr>
        <w:rPr>
          <w:rFonts w:ascii="Arial" w:eastAsia="標楷體" w:hAnsi="Arial"/>
        </w:rPr>
      </w:pPr>
      <w:r w:rsidRPr="00046BC3">
        <w:rPr>
          <w:rStyle w:val="style11"/>
          <w:rFonts w:ascii="標楷體" w:eastAsia="標楷體" w:hAnsi="標楷體" w:hint="default"/>
          <w:noProof/>
          <w:color w:val="333333"/>
          <w:sz w:val="27"/>
          <w:szCs w:val="27"/>
        </w:rPr>
        <w:drawing>
          <wp:inline distT="0" distB="0" distL="0" distR="0" wp14:anchorId="7E59EB7C" wp14:editId="5AABFC91">
            <wp:extent cx="6116400" cy="36612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684B3A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4F375F">
        <w:rPr>
          <w:rFonts w:ascii="Arial" w:eastAsia="標楷體" w:hAnsi="Arial" w:hint="eastAsia"/>
          <w:b/>
        </w:rPr>
        <w:t>查詢</w:t>
      </w:r>
    </w:p>
    <w:p w:rsidR="00100D00" w:rsidRDefault="00100D00" w:rsidP="00100D00">
      <w:pPr>
        <w:ind w:firstLineChars="200" w:firstLine="480"/>
        <w:rPr>
          <w:rStyle w:val="style11"/>
          <w:rFonts w:ascii="標楷體" w:eastAsia="標楷體" w:hAnsi="標楷體" w:hint="default"/>
          <w:color w:val="333333"/>
          <w:sz w:val="27"/>
          <w:szCs w:val="27"/>
        </w:rPr>
      </w:pPr>
      <w:r w:rsidRPr="002E6D75">
        <w:rPr>
          <w:rFonts w:ascii="標楷體" w:eastAsia="標楷體" w:hAnsi="標楷體"/>
        </w:rPr>
        <w:t>可查詢本分行所有櫃員「未結帳明細」及「已結帳明細」，亦可</w:t>
      </w:r>
      <w:r w:rsidR="001B2CE1">
        <w:rPr>
          <w:rFonts w:ascii="標楷體" w:eastAsia="標楷體" w:hAnsi="標楷體" w:hint="eastAsia"/>
        </w:rPr>
        <w:t>【</w:t>
      </w:r>
      <w:r w:rsidRPr="002E6D75">
        <w:rPr>
          <w:rFonts w:ascii="標楷體" w:eastAsia="標楷體" w:hAnsi="標楷體"/>
        </w:rPr>
        <w:t>補印</w:t>
      </w:r>
      <w:r w:rsidR="001B2CE1">
        <w:rPr>
          <w:rFonts w:ascii="標楷體" w:eastAsia="標楷體" w:hAnsi="標楷體" w:hint="eastAsia"/>
        </w:rPr>
        <w:t>】</w:t>
      </w:r>
      <w:r w:rsidRPr="002E6D75">
        <w:rPr>
          <w:rFonts w:ascii="標楷體" w:eastAsia="標楷體" w:hAnsi="標楷體"/>
        </w:rPr>
        <w:t>批卡、結帳傳票，</w:t>
      </w:r>
      <w:r>
        <w:rPr>
          <w:rFonts w:ascii="標楷體" w:eastAsia="標楷體" w:hAnsi="標楷體" w:hint="eastAsia"/>
        </w:rPr>
        <w:t>以及</w:t>
      </w:r>
      <w:r w:rsidR="001B2CE1">
        <w:rPr>
          <w:rFonts w:ascii="標楷體" w:eastAsia="標楷體" w:hAnsi="標楷體" w:hint="eastAsia"/>
        </w:rPr>
        <w:t>【</w:t>
      </w:r>
      <w:r>
        <w:rPr>
          <w:rFonts w:ascii="標楷體" w:eastAsia="標楷體" w:hAnsi="標楷體" w:hint="eastAsia"/>
        </w:rPr>
        <w:t>套印送件表</w:t>
      </w:r>
      <w:r w:rsidR="001B2CE1">
        <w:rPr>
          <w:rFonts w:ascii="標楷體" w:eastAsia="標楷體" w:hAnsi="標楷體" w:hint="eastAsia"/>
        </w:rPr>
        <w:t>】</w:t>
      </w:r>
      <w:r>
        <w:rPr>
          <w:rFonts w:ascii="標楷體" w:eastAsia="標楷體" w:hAnsi="標楷體" w:hint="eastAsia"/>
        </w:rPr>
        <w:t>點選後可套印在分行送件-票據明細表(次交票)。</w:t>
      </w:r>
    </w:p>
    <w:p w:rsidR="00A07169" w:rsidRDefault="00203C8F" w:rsidP="00100D00">
      <w:pPr>
        <w:rPr>
          <w:rFonts w:ascii="Arial" w:eastAsia="標楷體" w:hAnsi="Arial"/>
        </w:rPr>
      </w:pPr>
      <w:r w:rsidRPr="00203C8F">
        <w:rPr>
          <w:rFonts w:ascii="Arial" w:eastAsia="標楷體" w:hAnsi="Arial"/>
          <w:noProof/>
        </w:rPr>
        <w:drawing>
          <wp:inline distT="0" distB="0" distL="0" distR="0" wp14:anchorId="490DCDD5" wp14:editId="74E23D2E">
            <wp:extent cx="6120130" cy="36487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8F" w:rsidRDefault="003A3930" w:rsidP="00100D00">
      <w:pPr>
        <w:rPr>
          <w:rFonts w:ascii="Arial" w:eastAsia="標楷體" w:hAnsi="Arial"/>
        </w:rPr>
      </w:pPr>
      <w:r>
        <w:rPr>
          <w:rFonts w:ascii="Arial" w:eastAsia="標楷體" w:hAnsi="Arial"/>
        </w:rPr>
        <w:t>點</w:t>
      </w:r>
      <w:r w:rsidR="009C0BE4">
        <w:rPr>
          <w:rFonts w:ascii="Arial" w:eastAsia="標楷體" w:hAnsi="Arial" w:hint="eastAsia"/>
        </w:rPr>
        <w:t>選</w:t>
      </w:r>
      <w:r>
        <w:rPr>
          <w:rFonts w:ascii="Arial" w:eastAsia="標楷體" w:hAnsi="Arial" w:hint="eastAsia"/>
        </w:rPr>
        <w:t>【</w:t>
      </w:r>
      <w:r>
        <w:rPr>
          <w:rFonts w:ascii="Arial" w:eastAsia="標楷體" w:hAnsi="Arial"/>
        </w:rPr>
        <w:t>套印送件表</w:t>
      </w:r>
      <w:r>
        <w:rPr>
          <w:rFonts w:ascii="Arial" w:eastAsia="標楷體" w:hAnsi="Arial" w:hint="eastAsia"/>
        </w:rPr>
        <w:t>】</w:t>
      </w:r>
      <w:r w:rsidR="00203C8F" w:rsidRPr="00203C8F">
        <w:rPr>
          <w:rFonts w:ascii="Arial" w:eastAsia="標楷體" w:hAnsi="Arial"/>
        </w:rPr>
        <w:t>，可套印資料如下</w:t>
      </w:r>
      <w:r w:rsidR="00203C8F" w:rsidRPr="00203C8F">
        <w:rPr>
          <w:rFonts w:ascii="Arial" w:eastAsia="標楷體" w:hAnsi="Arial"/>
        </w:rPr>
        <w:t>:</w:t>
      </w:r>
    </w:p>
    <w:p w:rsidR="00203C8F" w:rsidRDefault="00203C8F" w:rsidP="00100D00">
      <w:pPr>
        <w:rPr>
          <w:rFonts w:ascii="Arial" w:eastAsia="標楷體" w:hAnsi="Arial"/>
        </w:rPr>
      </w:pPr>
      <w:r w:rsidRPr="00203C8F">
        <w:rPr>
          <w:rFonts w:ascii="Arial" w:eastAsia="標楷體" w:hAnsi="Arial"/>
          <w:noProof/>
        </w:rPr>
        <w:drawing>
          <wp:inline distT="0" distB="0" distL="0" distR="0" wp14:anchorId="3E2B04E7" wp14:editId="1439A9BF">
            <wp:extent cx="6033600" cy="2700000"/>
            <wp:effectExtent l="0" t="0" r="5715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5E" w:rsidRDefault="0052555E" w:rsidP="00100D00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【</w:t>
      </w:r>
      <w:r w:rsidRPr="0052555E">
        <w:rPr>
          <w:rFonts w:ascii="Arial" w:eastAsia="標楷體" w:hAnsi="Arial"/>
        </w:rPr>
        <w:t>查詢未結明細</w:t>
      </w:r>
      <w:r>
        <w:rPr>
          <w:rFonts w:ascii="Arial" w:eastAsia="標楷體" w:hAnsi="Arial" w:hint="eastAsia"/>
        </w:rPr>
        <w:t>】</w:t>
      </w:r>
      <w:r w:rsidRPr="0052555E">
        <w:rPr>
          <w:rFonts w:ascii="Arial" w:eastAsia="標楷體" w:hAnsi="Arial"/>
        </w:rPr>
        <w:t>=&gt;</w:t>
      </w:r>
      <w:r w:rsidRPr="0052555E">
        <w:rPr>
          <w:rFonts w:ascii="Arial" w:eastAsia="標楷體" w:hAnsi="Arial"/>
        </w:rPr>
        <w:t>未結帳明細紀錄，表格內雙擊可看</w:t>
      </w:r>
      <w:r w:rsidR="001B2CE1">
        <w:rPr>
          <w:rFonts w:ascii="Arial" w:eastAsia="標楷體" w:hAnsi="Arial" w:hint="eastAsia"/>
        </w:rPr>
        <w:t>未結帳</w:t>
      </w:r>
      <w:r w:rsidRPr="0052555E">
        <w:rPr>
          <w:rFonts w:ascii="Arial" w:eastAsia="標楷體" w:hAnsi="Arial"/>
        </w:rPr>
        <w:t>票據清單</w:t>
      </w:r>
    </w:p>
    <w:p w:rsidR="0052555E" w:rsidRDefault="0052555E" w:rsidP="00100D00">
      <w:pPr>
        <w:rPr>
          <w:rFonts w:ascii="Arial" w:eastAsia="標楷體" w:hAnsi="Arial"/>
        </w:rPr>
      </w:pPr>
      <w:r w:rsidRPr="0052555E">
        <w:rPr>
          <w:rFonts w:ascii="Arial" w:eastAsia="標楷體" w:hAnsi="Arial"/>
          <w:noProof/>
        </w:rPr>
        <w:drawing>
          <wp:inline distT="0" distB="0" distL="0" distR="0" wp14:anchorId="4F2CDDD4" wp14:editId="57965C80">
            <wp:extent cx="6120130" cy="3652520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5E" w:rsidRDefault="0052555E" w:rsidP="00100D00">
      <w:pPr>
        <w:rPr>
          <w:rFonts w:ascii="Arial" w:eastAsia="標楷體" w:hAnsi="Arial"/>
        </w:rPr>
      </w:pPr>
      <w:r w:rsidRPr="0052555E">
        <w:rPr>
          <w:rFonts w:ascii="Arial" w:eastAsia="標楷體" w:hAnsi="Arial"/>
          <w:noProof/>
        </w:rPr>
        <w:drawing>
          <wp:inline distT="0" distB="0" distL="0" distR="0" wp14:anchorId="2D4B2EC2" wp14:editId="17700CB6">
            <wp:extent cx="6120130" cy="36576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5E" w:rsidRDefault="0052555E" w:rsidP="00100D00">
      <w:pPr>
        <w:rPr>
          <w:rFonts w:ascii="Arial" w:eastAsia="標楷體" w:hAnsi="Arial"/>
        </w:rPr>
      </w:pPr>
      <w:r w:rsidRPr="0052555E">
        <w:rPr>
          <w:rFonts w:ascii="Arial" w:eastAsia="標楷體" w:hAnsi="Arial"/>
          <w:noProof/>
        </w:rPr>
        <w:drawing>
          <wp:inline distT="0" distB="0" distL="0" distR="0" wp14:anchorId="76BA8359" wp14:editId="6380C7F1">
            <wp:extent cx="6120130" cy="366141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5E" w:rsidRPr="008C1756" w:rsidRDefault="008C1756" w:rsidP="00100D0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表格內雙擊可看</w:t>
      </w:r>
      <w:r w:rsidR="001B2CE1" w:rsidRPr="002E6D75">
        <w:rPr>
          <w:rFonts w:ascii="標楷體" w:eastAsia="標楷體" w:hAnsi="標楷體"/>
        </w:rPr>
        <w:t>明細紀錄</w:t>
      </w:r>
      <w:r w:rsidRPr="002E6D75">
        <w:rPr>
          <w:rFonts w:ascii="標楷體" w:eastAsia="標楷體" w:hAnsi="標楷體"/>
        </w:rPr>
        <w:t>=&gt;已結帳明細紀錄=&gt;雙擊可看</w:t>
      </w:r>
      <w:r>
        <w:rPr>
          <w:rFonts w:ascii="標楷體" w:eastAsia="標楷體" w:hAnsi="標楷體" w:hint="eastAsia"/>
        </w:rPr>
        <w:t>已結帳</w:t>
      </w:r>
      <w:r w:rsidRPr="002E6D75">
        <w:rPr>
          <w:rFonts w:ascii="標楷體" w:eastAsia="標楷體" w:hAnsi="標楷體"/>
        </w:rPr>
        <w:t>票據清單</w:t>
      </w:r>
    </w:p>
    <w:p w:rsidR="0052555E" w:rsidRDefault="0052555E" w:rsidP="00100D00">
      <w:pPr>
        <w:rPr>
          <w:rFonts w:ascii="Arial" w:eastAsia="標楷體" w:hAnsi="Arial"/>
        </w:rPr>
      </w:pPr>
      <w:r w:rsidRPr="0052555E">
        <w:rPr>
          <w:rFonts w:ascii="Arial" w:eastAsia="標楷體" w:hAnsi="Arial"/>
          <w:noProof/>
        </w:rPr>
        <w:drawing>
          <wp:inline distT="0" distB="0" distL="0" distR="0" wp14:anchorId="14068E42" wp14:editId="0CBBBCD3">
            <wp:extent cx="6120130" cy="36576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E1" w:rsidRDefault="001B2CE1" w:rsidP="00100D00">
      <w:pPr>
        <w:rPr>
          <w:rFonts w:ascii="Arial" w:eastAsia="標楷體" w:hAnsi="Arial"/>
        </w:rPr>
      </w:pPr>
      <w:r w:rsidRPr="001B2CE1">
        <w:rPr>
          <w:rFonts w:ascii="Arial" w:eastAsia="標楷體" w:hAnsi="Arial"/>
          <w:noProof/>
        </w:rPr>
        <w:drawing>
          <wp:inline distT="0" distB="0" distL="0" distR="0" wp14:anchorId="522761B1" wp14:editId="2D264DC4">
            <wp:extent cx="6120130" cy="364998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E1" w:rsidRPr="00100D00" w:rsidRDefault="001B2CE1" w:rsidP="00100D00">
      <w:pPr>
        <w:rPr>
          <w:rFonts w:ascii="Arial" w:eastAsia="標楷體" w:hAnsi="Arial"/>
        </w:rPr>
      </w:pPr>
      <w:r w:rsidRPr="001B2CE1">
        <w:rPr>
          <w:rFonts w:ascii="Arial" w:eastAsia="標楷體" w:hAnsi="Arial"/>
          <w:noProof/>
        </w:rPr>
        <w:drawing>
          <wp:inline distT="0" distB="0" distL="0" distR="0" wp14:anchorId="74145597" wp14:editId="3B761D8D">
            <wp:extent cx="6120130" cy="36576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5F" w:rsidRPr="00684B3A" w:rsidRDefault="004F375F" w:rsidP="004F375F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E650AC" w:rsidRPr="00684B3A" w:rsidRDefault="00C16630" w:rsidP="00CE64B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="00CE64B0">
        <w:rPr>
          <w:rFonts w:ascii="Arial" w:eastAsia="標楷體" w:hAnsi="Arial" w:hint="eastAsia"/>
          <w:color w:val="FF0000"/>
        </w:rPr>
        <w:t xml:space="preserve"> </w:t>
      </w:r>
      <w:r w:rsidR="00CE64B0" w:rsidRPr="009C0BE4">
        <w:rPr>
          <w:rFonts w:ascii="Arial" w:eastAsia="標楷體" w:hAnsi="Arial" w:hint="eastAsia"/>
        </w:rPr>
        <w:t xml:space="preserve">  </w:t>
      </w:r>
      <w:r w:rsidR="00CE64B0" w:rsidRPr="009C0BE4">
        <w:rPr>
          <w:rFonts w:ascii="Arial" w:eastAsia="標楷體" w:hAnsi="Arial" w:hint="eastAsia"/>
        </w:rPr>
        <w:t>無</w:t>
      </w:r>
      <w:r w:rsidR="009C0BE4">
        <w:rPr>
          <w:rFonts w:ascii="Arial" w:eastAsia="標楷體" w:hAnsi="Arial" w:hint="eastAsia"/>
        </w:rPr>
        <w:t>。</w:t>
      </w: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0656" w:rsidRDefault="008E0656" w:rsidP="00CE64B0">
      <w:r>
        <w:separator/>
      </w:r>
    </w:p>
  </w:endnote>
  <w:endnote w:type="continuationSeparator" w:id="0">
    <w:p w:rsidR="008E0656" w:rsidRDefault="008E0656" w:rsidP="00CE6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0656" w:rsidRDefault="008E0656" w:rsidP="00CE64B0">
      <w:r>
        <w:separator/>
      </w:r>
    </w:p>
  </w:footnote>
  <w:footnote w:type="continuationSeparator" w:id="0">
    <w:p w:rsidR="008E0656" w:rsidRDefault="008E0656" w:rsidP="00CE6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F384E15"/>
    <w:multiLevelType w:val="multilevel"/>
    <w:tmpl w:val="A668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0D00"/>
    <w:rsid w:val="0010246A"/>
    <w:rsid w:val="00155D0D"/>
    <w:rsid w:val="001B2CE1"/>
    <w:rsid w:val="00203C8F"/>
    <w:rsid w:val="002A4D1C"/>
    <w:rsid w:val="002E1DD3"/>
    <w:rsid w:val="00365C59"/>
    <w:rsid w:val="003A3930"/>
    <w:rsid w:val="004540DF"/>
    <w:rsid w:val="004F3419"/>
    <w:rsid w:val="004F375F"/>
    <w:rsid w:val="0052555E"/>
    <w:rsid w:val="005D16F7"/>
    <w:rsid w:val="005D5F2D"/>
    <w:rsid w:val="00684B3A"/>
    <w:rsid w:val="00797B4C"/>
    <w:rsid w:val="008C1756"/>
    <w:rsid w:val="008D0A15"/>
    <w:rsid w:val="008E0656"/>
    <w:rsid w:val="00994ECE"/>
    <w:rsid w:val="009C0BE4"/>
    <w:rsid w:val="009D15E5"/>
    <w:rsid w:val="009E0BAA"/>
    <w:rsid w:val="00A07169"/>
    <w:rsid w:val="00A612DC"/>
    <w:rsid w:val="00A623A0"/>
    <w:rsid w:val="00AB1875"/>
    <w:rsid w:val="00AB70CE"/>
    <w:rsid w:val="00B21AD4"/>
    <w:rsid w:val="00B5005E"/>
    <w:rsid w:val="00BA67F5"/>
    <w:rsid w:val="00C16630"/>
    <w:rsid w:val="00CC4FB4"/>
    <w:rsid w:val="00CD532F"/>
    <w:rsid w:val="00CE64B0"/>
    <w:rsid w:val="00D22D52"/>
    <w:rsid w:val="00DC7FAC"/>
    <w:rsid w:val="00DD7561"/>
    <w:rsid w:val="00E041C8"/>
    <w:rsid w:val="00E06F60"/>
    <w:rsid w:val="00E650AC"/>
    <w:rsid w:val="00ED0394"/>
    <w:rsid w:val="00F077A8"/>
    <w:rsid w:val="00F445AD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CE64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CE64B0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CE64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CE64B0"/>
    <w:rPr>
      <w:sz w:val="20"/>
      <w:szCs w:val="20"/>
    </w:rPr>
  </w:style>
  <w:style w:type="character" w:styleId="af0">
    <w:name w:val="Emphasis"/>
    <w:basedOn w:val="a0"/>
    <w:uiPriority w:val="20"/>
    <w:qFormat/>
    <w:rsid w:val="005D5F2D"/>
    <w:rPr>
      <w:i/>
      <w:iCs/>
    </w:rPr>
  </w:style>
  <w:style w:type="character" w:customStyle="1" w:styleId="style11">
    <w:name w:val="style11"/>
    <w:basedOn w:val="a0"/>
    <w:rsid w:val="004F375F"/>
    <w:rPr>
      <w:rFonts w:ascii="微軟正黑體" w:eastAsia="微軟正黑體" w:hAnsi="微軟正黑體" w:hint="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33276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呂佳蓉91330</cp:lastModifiedBy>
  <cp:revision>6</cp:revision>
  <dcterms:created xsi:type="dcterms:W3CDTF">2020-07-03T06:36:00Z</dcterms:created>
  <dcterms:modified xsi:type="dcterms:W3CDTF">2020-07-09T03:45:00Z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