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="0026201E" w:rsidRPr="0026201E">
        <w:rPr>
          <w:rFonts w:ascii="Arial" w:eastAsia="標楷體" w:hAnsi="Arial"/>
          <w:b/>
          <w:sz w:val="28"/>
          <w:szCs w:val="28"/>
        </w:rPr>
        <w:t>40401</w:t>
      </w:r>
      <w:r w:rsidRPr="00141C8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26201E" w:rsidRPr="0026201E">
        <w:rPr>
          <w:rFonts w:ascii="Arial" w:eastAsia="標楷體" w:hAnsi="Arial" w:hint="eastAsia"/>
          <w:b/>
          <w:sz w:val="28"/>
          <w:szCs w:val="28"/>
        </w:rPr>
        <w:t>今交票存入</w:t>
      </w:r>
      <w:r w:rsidR="0026201E" w:rsidRPr="0026201E">
        <w:rPr>
          <w:rFonts w:ascii="Arial" w:eastAsia="標楷體" w:hAnsi="Arial" w:hint="eastAsia"/>
          <w:b/>
          <w:sz w:val="28"/>
          <w:szCs w:val="28"/>
        </w:rPr>
        <w:t>/</w:t>
      </w:r>
      <w:r w:rsidR="0026201E" w:rsidRPr="0026201E">
        <w:rPr>
          <w:rFonts w:ascii="Arial" w:eastAsia="標楷體" w:hAnsi="Arial" w:hint="eastAsia"/>
          <w:b/>
          <w:sz w:val="28"/>
          <w:szCs w:val="28"/>
        </w:rPr>
        <w:t>結帳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/>
              </w:rPr>
              <w:t>T202-3</w:t>
            </w:r>
          </w:p>
        </w:tc>
        <w:tc>
          <w:tcPr>
            <w:tcW w:w="6300" w:type="dxa"/>
          </w:tcPr>
          <w:p w:rsidR="00AB70C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 w:hint="eastAsia"/>
              </w:rPr>
              <w:t>支存存入</w:t>
            </w:r>
          </w:p>
        </w:tc>
      </w:tr>
      <w:tr w:rsidR="0026201E" w:rsidRPr="00684B3A" w:rsidTr="00AB70CE">
        <w:tc>
          <w:tcPr>
            <w:tcW w:w="1976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/>
              </w:rPr>
              <w:t>T202C0</w:t>
            </w:r>
          </w:p>
        </w:tc>
        <w:tc>
          <w:tcPr>
            <w:tcW w:w="6300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</w:p>
        </w:tc>
      </w:tr>
      <w:tr w:rsidR="0026201E" w:rsidRPr="00684B3A" w:rsidTr="00AB70CE">
        <w:tc>
          <w:tcPr>
            <w:tcW w:w="1976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/>
              </w:rPr>
              <w:t>N402-3</w:t>
            </w:r>
          </w:p>
        </w:tc>
        <w:tc>
          <w:tcPr>
            <w:tcW w:w="6300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 w:hint="eastAsia"/>
              </w:rPr>
              <w:t>無摺存入</w:t>
            </w:r>
          </w:p>
        </w:tc>
      </w:tr>
      <w:tr w:rsidR="0026201E" w:rsidRPr="00684B3A" w:rsidTr="00AB70CE">
        <w:tc>
          <w:tcPr>
            <w:tcW w:w="1976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/>
              </w:rPr>
              <w:t>T402-3</w:t>
            </w:r>
          </w:p>
        </w:tc>
        <w:tc>
          <w:tcPr>
            <w:tcW w:w="6300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 w:hint="eastAsia"/>
              </w:rPr>
              <w:t>有摺存入</w:t>
            </w:r>
          </w:p>
        </w:tc>
      </w:tr>
      <w:tr w:rsidR="0026201E" w:rsidRPr="00684B3A" w:rsidTr="00AB70CE">
        <w:tc>
          <w:tcPr>
            <w:tcW w:w="1976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/>
              </w:rPr>
              <w:t>T402C0</w:t>
            </w:r>
          </w:p>
        </w:tc>
        <w:tc>
          <w:tcPr>
            <w:tcW w:w="6300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</w:p>
        </w:tc>
      </w:tr>
      <w:tr w:rsidR="0026201E" w:rsidRPr="00684B3A" w:rsidTr="00AB70CE">
        <w:tc>
          <w:tcPr>
            <w:tcW w:w="1976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/>
              </w:rPr>
              <w:t>T907</w:t>
            </w:r>
          </w:p>
        </w:tc>
        <w:tc>
          <w:tcPr>
            <w:tcW w:w="6300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 w:hint="eastAsia"/>
              </w:rPr>
              <w:t>今交票收入</w:t>
            </w:r>
          </w:p>
        </w:tc>
      </w:tr>
      <w:tr w:rsidR="0026201E" w:rsidRPr="00684B3A" w:rsidTr="00AB70CE">
        <w:tc>
          <w:tcPr>
            <w:tcW w:w="1976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  <w:r w:rsidRPr="0026201E">
              <w:rPr>
                <w:rFonts w:ascii="Arial" w:eastAsia="標楷體" w:hAnsi="Arial"/>
              </w:rPr>
              <w:t>T907C3</w:t>
            </w:r>
          </w:p>
        </w:tc>
        <w:tc>
          <w:tcPr>
            <w:tcW w:w="6300" w:type="dxa"/>
          </w:tcPr>
          <w:p w:rsidR="0026201E" w:rsidRPr="00684B3A" w:rsidRDefault="0026201E" w:rsidP="00AB70CE">
            <w:pPr>
              <w:rPr>
                <w:rFonts w:ascii="Arial" w:eastAsia="標楷體" w:hAnsi="Arial"/>
              </w:rPr>
            </w:pP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26201E" w:rsidRDefault="00AB70CE" w:rsidP="0026201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B43AFD">
        <w:rPr>
          <w:rFonts w:ascii="Arial" w:eastAsia="標楷體" w:hAnsi="Arial" w:hint="eastAsia"/>
        </w:rPr>
        <w:t>顧客交付票據後，</w:t>
      </w:r>
      <w:r w:rsidR="0026201E" w:rsidRPr="0026201E">
        <w:rPr>
          <w:rFonts w:ascii="Arial" w:eastAsia="標楷體" w:hAnsi="Arial" w:hint="eastAsia"/>
        </w:rPr>
        <w:t>登錄今交票據存入</w:t>
      </w:r>
      <w:r w:rsidR="0026201E" w:rsidRPr="0026201E">
        <w:rPr>
          <w:rFonts w:ascii="Arial" w:eastAsia="標楷體" w:hAnsi="Arial" w:hint="eastAsia"/>
        </w:rPr>
        <w:t>(</w:t>
      </w:r>
      <w:r w:rsidR="0026201E" w:rsidRPr="0026201E">
        <w:rPr>
          <w:rFonts w:ascii="Arial" w:eastAsia="標楷體" w:hAnsi="Arial" w:hint="eastAsia"/>
        </w:rPr>
        <w:t>可區分有摺</w:t>
      </w:r>
      <w:r w:rsidR="0026201E" w:rsidRPr="0026201E">
        <w:rPr>
          <w:rFonts w:ascii="Arial" w:eastAsia="標楷體" w:hAnsi="Arial" w:hint="eastAsia"/>
        </w:rPr>
        <w:t>/</w:t>
      </w:r>
      <w:r w:rsidR="0026201E" w:rsidRPr="0026201E">
        <w:rPr>
          <w:rFonts w:ascii="Arial" w:eastAsia="標楷體" w:hAnsi="Arial" w:hint="eastAsia"/>
        </w:rPr>
        <w:t>無摺</w:t>
      </w:r>
      <w:r w:rsidR="0026201E" w:rsidRPr="0026201E">
        <w:rPr>
          <w:rFonts w:ascii="Arial" w:eastAsia="標楷體" w:hAnsi="Arial" w:hint="eastAsia"/>
        </w:rPr>
        <w:t>)</w:t>
      </w:r>
      <w:r w:rsidR="00B43AFD">
        <w:rPr>
          <w:rFonts w:ascii="Arial" w:eastAsia="標楷體" w:hAnsi="Arial" w:hint="eastAsia"/>
        </w:rPr>
        <w:t>，並登錄總張數及總金額存入帳戶，可視情況執行批卡結帳</w:t>
      </w:r>
      <w:r w:rsidR="00B43AFD" w:rsidRPr="00B43AFD">
        <w:rPr>
          <w:rFonts w:ascii="Arial" w:eastAsia="標楷體" w:hAnsi="Arial" w:hint="eastAsia"/>
        </w:rPr>
        <w:t>（今交代收票據結帳）。</w:t>
      </w:r>
    </w:p>
    <w:p w:rsidR="00C16630" w:rsidRPr="0026201E" w:rsidRDefault="0026201E" w:rsidP="0026201E">
      <w:pPr>
        <w:rPr>
          <w:rFonts w:ascii="Arial" w:eastAsia="標楷體" w:hAnsi="Arial"/>
        </w:rPr>
      </w:pPr>
      <w:r w:rsidRPr="0026201E">
        <w:rPr>
          <w:rFonts w:ascii="Arial" w:eastAsia="標楷體" w:hAnsi="Arial" w:hint="eastAsia"/>
        </w:rPr>
        <w:t>‧可利用結帳功能進行個人今交票據結帳，再將實體票據交由交換員進行</w:t>
      </w:r>
      <w:r w:rsidRPr="0026201E">
        <w:rPr>
          <w:rFonts w:ascii="Arial" w:eastAsia="標楷體" w:hAnsi="Arial" w:hint="eastAsia"/>
        </w:rPr>
        <w:t>Micr</w:t>
      </w:r>
      <w:r w:rsidRPr="0026201E">
        <w:rPr>
          <w:rFonts w:ascii="Arial" w:eastAsia="標楷體" w:hAnsi="Arial" w:hint="eastAsia"/>
        </w:rPr>
        <w:t>作業，連同本日出庫今交票據一併提出票據交換所。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291F0F" w:rsidP="00AB70CE">
      <w:pPr>
        <w:pStyle w:val="a3"/>
        <w:ind w:leftChars="0"/>
        <w:rPr>
          <w:rFonts w:ascii="Arial" w:eastAsia="標楷體" w:hAnsi="Arial"/>
        </w:rPr>
      </w:pPr>
      <w:r w:rsidRPr="00291F0F">
        <w:rPr>
          <w:rFonts w:ascii="Arial" w:eastAsia="標楷體" w:hAnsi="Arial" w:hint="eastAsia"/>
        </w:rPr>
        <w:t>提出</w:t>
      </w:r>
      <w:r w:rsidRPr="00291F0F">
        <w:rPr>
          <w:rFonts w:ascii="Arial" w:eastAsia="標楷體" w:hAnsi="Arial" w:hint="eastAsia"/>
        </w:rPr>
        <w:t>/</w:t>
      </w:r>
      <w:r w:rsidRPr="00291F0F">
        <w:rPr>
          <w:rFonts w:ascii="Arial" w:eastAsia="標楷體" w:hAnsi="Arial" w:hint="eastAsia"/>
        </w:rPr>
        <w:t>提回票據作業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291F0F">
        <w:rPr>
          <w:rFonts w:ascii="Arial" w:eastAsia="標楷體" w:hAnsi="Arial" w:hint="eastAsia"/>
        </w:rPr>
        <w:t>提出</w:t>
      </w:r>
      <w:r w:rsidRPr="00291F0F">
        <w:rPr>
          <w:rFonts w:ascii="Arial" w:eastAsia="標楷體" w:hAnsi="Arial" w:hint="eastAsia"/>
        </w:rPr>
        <w:t>-</w:t>
      </w:r>
      <w:r w:rsidRPr="00291F0F">
        <w:rPr>
          <w:rFonts w:ascii="Arial" w:eastAsia="標楷體" w:hAnsi="Arial" w:hint="eastAsia"/>
        </w:rPr>
        <w:t>今交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291F0F">
        <w:rPr>
          <w:rFonts w:ascii="Arial" w:eastAsia="標楷體" w:hAnsi="Arial" w:hint="eastAsia"/>
        </w:rPr>
        <w:t>今交票存入</w:t>
      </w:r>
      <w:r w:rsidRPr="00291F0F">
        <w:rPr>
          <w:rFonts w:ascii="Arial" w:eastAsia="標楷體" w:hAnsi="Arial" w:hint="eastAsia"/>
        </w:rPr>
        <w:t>/</w:t>
      </w:r>
      <w:r w:rsidRPr="00291F0F">
        <w:rPr>
          <w:rFonts w:ascii="Arial" w:eastAsia="標楷體" w:hAnsi="Arial" w:hint="eastAsia"/>
        </w:rPr>
        <w:t>結帳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291F0F" w:rsidRPr="00291F0F">
        <w:rPr>
          <w:rFonts w:ascii="Arial" w:eastAsia="標楷體" w:hAnsi="Arial" w:hint="eastAsia"/>
          <w:b/>
        </w:rPr>
        <w:t>今交票存入</w:t>
      </w:r>
    </w:p>
    <w:p w:rsidR="00B4796B" w:rsidRDefault="00FF35BC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291F0F" w:rsidRPr="00291F0F">
        <w:rPr>
          <w:rFonts w:ascii="Arial" w:eastAsia="標楷體" w:hAnsi="Arial" w:hint="eastAsia"/>
        </w:rPr>
        <w:t>選擇「有摺</w:t>
      </w:r>
      <w:r w:rsidR="00291F0F" w:rsidRPr="00291F0F">
        <w:rPr>
          <w:rFonts w:ascii="Arial" w:eastAsia="標楷體" w:hAnsi="Arial" w:hint="eastAsia"/>
        </w:rPr>
        <w:t>/</w:t>
      </w:r>
      <w:r w:rsidR="00291F0F" w:rsidRPr="00291F0F">
        <w:rPr>
          <w:rFonts w:ascii="Arial" w:eastAsia="標楷體" w:hAnsi="Arial" w:hint="eastAsia"/>
        </w:rPr>
        <w:t>無摺存款」，輸入</w:t>
      </w:r>
      <w:r w:rsidR="00EA42ED">
        <w:rPr>
          <w:rFonts w:ascii="標楷體" w:eastAsia="標楷體" w:hAnsi="標楷體" w:hint="eastAsia"/>
        </w:rPr>
        <w:t>「帳號/科目」</w:t>
      </w:r>
      <w:r w:rsidR="00291F0F" w:rsidRPr="00291F0F">
        <w:rPr>
          <w:rFonts w:ascii="Arial" w:eastAsia="標楷體" w:hAnsi="Arial" w:hint="eastAsia"/>
        </w:rPr>
        <w:t>「票據總張</w:t>
      </w:r>
      <w:r w:rsidR="00F25D78">
        <w:rPr>
          <w:rFonts w:ascii="Arial" w:eastAsia="標楷體" w:hAnsi="Arial" w:hint="eastAsia"/>
        </w:rPr>
        <w:t>數」及「票據總金額」，游標離開該欄位後，</w:t>
      </w:r>
      <w:r w:rsidR="00BE5843">
        <w:rPr>
          <w:rFonts w:ascii="Arial" w:eastAsia="標楷體" w:hAnsi="Arial" w:hint="eastAsia"/>
        </w:rPr>
        <w:t>可點擊</w:t>
      </w:r>
      <w:r w:rsidR="00BE5843">
        <w:rPr>
          <w:rFonts w:ascii="標楷體" w:eastAsia="標楷體" w:hAnsi="標楷體" w:hint="eastAsia"/>
        </w:rPr>
        <w:t>【</w:t>
      </w:r>
      <w:r w:rsidR="00BE5843">
        <w:rPr>
          <w:rFonts w:ascii="Arial" w:eastAsia="標楷體" w:hAnsi="Arial" w:hint="eastAsia"/>
        </w:rPr>
        <w:t>代印傳票</w:t>
      </w:r>
      <w:r w:rsidR="00BE5843">
        <w:rPr>
          <w:rFonts w:ascii="標楷體" w:eastAsia="標楷體" w:hAnsi="標楷體" w:hint="eastAsia"/>
        </w:rPr>
        <w:t>】</w:t>
      </w:r>
      <w:r w:rsidR="00291F0F" w:rsidRPr="00291F0F">
        <w:rPr>
          <w:rFonts w:ascii="Arial" w:eastAsia="標楷體" w:hAnsi="Arial" w:hint="eastAsia"/>
        </w:rPr>
        <w:t>印錄傳票內容，</w:t>
      </w:r>
      <w:r w:rsidR="00E30735">
        <w:rPr>
          <w:rFonts w:ascii="Arial" w:eastAsia="標楷體" w:hAnsi="Arial" w:hint="eastAsia"/>
        </w:rPr>
        <w:t>再</w:t>
      </w:r>
      <w:r w:rsidR="00F25D78">
        <w:rPr>
          <w:rFonts w:ascii="Arial" w:eastAsia="標楷體" w:hAnsi="Arial" w:hint="eastAsia"/>
        </w:rPr>
        <w:t>點擊</w:t>
      </w:r>
      <w:r w:rsidR="00E30735">
        <w:rPr>
          <w:rFonts w:ascii="標楷體" w:eastAsia="標楷體" w:hAnsi="標楷體" w:hint="eastAsia"/>
        </w:rPr>
        <w:t>【</w:t>
      </w:r>
      <w:r w:rsidR="00291F0F" w:rsidRPr="00291F0F">
        <w:rPr>
          <w:rFonts w:ascii="Arial" w:eastAsia="標楷體" w:hAnsi="Arial" w:hint="eastAsia"/>
        </w:rPr>
        <w:t>執行</w:t>
      </w:r>
      <w:r w:rsidR="00E30735">
        <w:rPr>
          <w:rFonts w:ascii="標楷體" w:eastAsia="標楷體" w:hAnsi="標楷體" w:hint="eastAsia"/>
        </w:rPr>
        <w:t>】</w:t>
      </w:r>
      <w:r w:rsidR="00E30735">
        <w:rPr>
          <w:rFonts w:ascii="Arial" w:eastAsia="標楷體" w:hAnsi="Arial" w:hint="eastAsia"/>
        </w:rPr>
        <w:t>完成後列印存款憑條即可</w:t>
      </w:r>
      <w:r w:rsidR="00291F0F" w:rsidRPr="00291F0F">
        <w:rPr>
          <w:rFonts w:ascii="Arial" w:eastAsia="標楷體" w:hAnsi="Arial" w:hint="eastAsia"/>
        </w:rPr>
        <w:t>。</w:t>
      </w:r>
    </w:p>
    <w:p w:rsidR="00B4796B" w:rsidRDefault="00B4796B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4CAADDA" wp14:editId="0A89D4ED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6B" w:rsidRDefault="00B4796B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18BCB49" wp14:editId="5CB54B31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6B" w:rsidRDefault="00B4796B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ECEA592" wp14:editId="718D8E6B">
            <wp:extent cx="6120130" cy="33153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291F0F">
        <w:rPr>
          <w:rFonts w:ascii="Arial" w:eastAsia="標楷體" w:hAnsi="Arial" w:hint="eastAsia"/>
          <w:b/>
        </w:rPr>
        <w:t>結帳</w:t>
      </w:r>
    </w:p>
    <w:p w:rsidR="001B0E7C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F25D78">
        <w:rPr>
          <w:rFonts w:ascii="Arial" w:eastAsia="標楷體" w:hAnsi="Arial" w:hint="eastAsia"/>
        </w:rPr>
        <w:t>系統</w:t>
      </w:r>
      <w:r w:rsidR="00291F0F" w:rsidRPr="00291F0F">
        <w:rPr>
          <w:rFonts w:ascii="Arial" w:eastAsia="標楷體" w:hAnsi="Arial" w:hint="eastAsia"/>
        </w:rPr>
        <w:t>自動計算登錄櫃員「未結張數」及「未結金額」，</w:t>
      </w:r>
      <w:r w:rsidR="00EA42ED">
        <w:rPr>
          <w:rFonts w:ascii="標楷體" w:eastAsia="標楷體" w:hAnsi="標楷體" w:hint="eastAsia"/>
        </w:rPr>
        <w:t>【</w:t>
      </w:r>
      <w:r w:rsidR="00291F0F" w:rsidRPr="00291F0F">
        <w:rPr>
          <w:rFonts w:ascii="Arial" w:eastAsia="標楷體" w:hAnsi="Arial" w:hint="eastAsia"/>
        </w:rPr>
        <w:t>執行</w:t>
      </w:r>
      <w:r w:rsidR="00EA42ED">
        <w:rPr>
          <w:rFonts w:ascii="標楷體" w:eastAsia="標楷體" w:hAnsi="標楷體" w:hint="eastAsia"/>
        </w:rPr>
        <w:t>】</w:t>
      </w:r>
      <w:r w:rsidR="00291F0F" w:rsidRPr="00291F0F">
        <w:rPr>
          <w:rFonts w:ascii="Arial" w:eastAsia="標楷體" w:hAnsi="Arial" w:hint="eastAsia"/>
        </w:rPr>
        <w:t>後印綠網傳票</w:t>
      </w:r>
      <w:r w:rsidR="00EA42ED">
        <w:rPr>
          <w:rFonts w:ascii="Arial" w:eastAsia="標楷體" w:hAnsi="Arial" w:hint="eastAsia"/>
        </w:rPr>
        <w:t>即可</w:t>
      </w:r>
      <w:r w:rsidR="00291F0F" w:rsidRPr="00291F0F">
        <w:rPr>
          <w:rFonts w:ascii="Arial" w:eastAsia="標楷體" w:hAnsi="Arial" w:hint="eastAsia"/>
        </w:rPr>
        <w:t>。</w:t>
      </w:r>
    </w:p>
    <w:p w:rsidR="001B0E7C" w:rsidRDefault="001B0E7C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CC89A45" wp14:editId="76D3139E">
            <wp:extent cx="6120130" cy="33153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FD" w:rsidRDefault="00F25D78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※點選</w:t>
      </w:r>
      <w:r w:rsidR="00B43AFD" w:rsidRPr="00B43AFD">
        <w:rPr>
          <w:rFonts w:ascii="Arial" w:eastAsia="標楷體" w:hAnsi="Arial" w:hint="eastAsia"/>
        </w:rPr>
        <w:t>【查詢未結明細】</w:t>
      </w:r>
      <w:r>
        <w:rPr>
          <w:rFonts w:ascii="Arial" w:eastAsia="標楷體" w:hAnsi="Arial" w:hint="eastAsia"/>
        </w:rPr>
        <w:t>按鈕可顯示未結票據清單</w:t>
      </w:r>
      <w:r>
        <w:rPr>
          <w:rFonts w:ascii="Arial" w:eastAsia="標楷體" w:hAnsi="Arial" w:hint="eastAsia"/>
        </w:rPr>
        <w:t>(</w:t>
      </w:r>
      <w:r w:rsidR="00B43AFD" w:rsidRPr="00B43AFD">
        <w:rPr>
          <w:rFonts w:ascii="Arial" w:eastAsia="標楷體" w:hAnsi="Arial" w:hint="eastAsia"/>
        </w:rPr>
        <w:t>沖正張數及金額將同時扣除「結帳紀錄」</w:t>
      </w:r>
      <w:r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，</w:t>
      </w:r>
      <w:r w:rsidR="00B43AFD" w:rsidRPr="00B43AFD">
        <w:rPr>
          <w:rFonts w:ascii="Arial" w:eastAsia="標楷體" w:hAnsi="Arial" w:hint="eastAsia"/>
        </w:rPr>
        <w:t>可點【補印】重印綠網傳票即可。</w:t>
      </w:r>
    </w:p>
    <w:p w:rsidR="00A623A0" w:rsidRDefault="001B0E7C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0A2B6AA" wp14:editId="0D467C04">
            <wp:extent cx="6120130" cy="33153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7C" w:rsidRPr="00684B3A" w:rsidRDefault="00525DFE" w:rsidP="00AB70CE">
      <w:pPr>
        <w:rPr>
          <w:rFonts w:ascii="Arial" w:eastAsia="標楷體" w:hAnsi="Arial"/>
        </w:rPr>
      </w:pPr>
      <w:r>
        <w:rPr>
          <w:rFonts w:ascii="Arial" w:eastAsia="標楷體" w:hAnsi="Arial"/>
          <w:noProof/>
        </w:rPr>
        <w:drawing>
          <wp:inline distT="0" distB="0" distL="0" distR="0" wp14:anchorId="679C5B2E">
            <wp:extent cx="6120765" cy="33166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6064" w:rsidRPr="00684B3A" w:rsidRDefault="009C6064" w:rsidP="00AB70CE">
      <w:pPr>
        <w:rPr>
          <w:rFonts w:ascii="Arial" w:eastAsia="標楷體" w:hAnsi="Arial"/>
        </w:rPr>
      </w:pPr>
    </w:p>
    <w:p w:rsidR="00A07169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291F0F">
        <w:rPr>
          <w:rFonts w:ascii="Arial" w:eastAsia="標楷體" w:hAnsi="Arial" w:hint="eastAsia"/>
          <w:b/>
        </w:rPr>
        <w:t>查詢</w:t>
      </w:r>
    </w:p>
    <w:p w:rsidR="00EA42ED" w:rsidRPr="00525DFE" w:rsidRDefault="00EA42ED" w:rsidP="00EA42ED">
      <w:pPr>
        <w:ind w:firstLineChars="200" w:firstLine="480"/>
        <w:rPr>
          <w:rFonts w:ascii="Arial" w:eastAsia="標楷體" w:hAnsi="Arial"/>
        </w:rPr>
      </w:pPr>
      <w:r w:rsidRPr="00525DFE">
        <w:rPr>
          <w:rFonts w:ascii="Arial" w:eastAsia="標楷體" w:hAnsi="Arial" w:hint="eastAsia"/>
        </w:rPr>
        <w:t>可查詢本分行所有櫃員「未結帳明細」及「已結帳明細」，亦可補印結帳傳票</w:t>
      </w:r>
      <w:r w:rsidR="00525DFE">
        <w:rPr>
          <w:rFonts w:ascii="標楷體" w:eastAsia="標楷體" w:hAnsi="標楷體" w:hint="eastAsia"/>
        </w:rPr>
        <w:t>。</w:t>
      </w:r>
    </w:p>
    <w:p w:rsidR="00A07169" w:rsidRDefault="000330FB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E8CCAA1" wp14:editId="58311CE0">
            <wp:extent cx="6120130" cy="3315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FE" w:rsidRDefault="000330FB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BA67802" wp14:editId="72B2354B">
            <wp:extent cx="6120130" cy="33153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FE" w:rsidRPr="00525DFE" w:rsidRDefault="00F25D78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※</w:t>
      </w:r>
      <w:r w:rsidR="00525DFE">
        <w:rPr>
          <w:rFonts w:ascii="Arial" w:eastAsia="標楷體" w:hAnsi="Arial"/>
        </w:rPr>
        <w:t>結帳</w:t>
      </w:r>
      <w:r w:rsidR="00525DFE">
        <w:rPr>
          <w:rFonts w:ascii="Arial" w:eastAsia="標楷體" w:hAnsi="Arial" w:hint="eastAsia"/>
        </w:rPr>
        <w:t>紀錄內雙擊</w:t>
      </w:r>
      <w:r w:rsidR="009E63B2">
        <w:rPr>
          <w:rFonts w:ascii="Arial" w:eastAsia="標楷體" w:hAnsi="Arial" w:hint="eastAsia"/>
        </w:rPr>
        <w:t>顯示</w:t>
      </w:r>
      <w:r w:rsidR="009E63B2">
        <w:rPr>
          <w:rFonts w:ascii="標楷體" w:eastAsia="標楷體" w:hAnsi="標楷體" w:hint="eastAsia"/>
        </w:rPr>
        <w:t>「</w:t>
      </w:r>
      <w:r w:rsidR="009E63B2">
        <w:rPr>
          <w:rFonts w:ascii="Arial" w:eastAsia="標楷體" w:hAnsi="Arial" w:hint="eastAsia"/>
        </w:rPr>
        <w:t>已結帳明細紀錄</w:t>
      </w:r>
      <w:r w:rsidR="009E63B2">
        <w:rPr>
          <w:rFonts w:ascii="標楷體" w:eastAsia="標楷體" w:hAnsi="標楷體" w:hint="eastAsia"/>
        </w:rPr>
        <w:t>」，</w:t>
      </w:r>
      <w:r w:rsidR="009E63B2">
        <w:rPr>
          <w:rFonts w:ascii="Arial" w:eastAsia="標楷體" w:hAnsi="Arial" w:hint="eastAsia"/>
        </w:rPr>
        <w:t>點選</w:t>
      </w:r>
      <w:r>
        <w:rPr>
          <w:rFonts w:ascii="Arial" w:eastAsia="標楷體" w:hAnsi="Arial" w:hint="eastAsia"/>
        </w:rPr>
        <w:t>後</w:t>
      </w:r>
      <w:bookmarkStart w:id="0" w:name="_GoBack"/>
      <w:bookmarkEnd w:id="0"/>
      <w:r w:rsidR="009E63B2">
        <w:rPr>
          <w:rFonts w:ascii="標楷體" w:eastAsia="標楷體" w:hAnsi="標楷體" w:hint="eastAsia"/>
        </w:rPr>
        <w:t>顯示「已結帳票據清單」。</w:t>
      </w:r>
    </w:p>
    <w:p w:rsidR="000330FB" w:rsidRDefault="000330FB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624853FF" wp14:editId="520304D9">
            <wp:extent cx="6120130" cy="331533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D5" w:rsidRPr="00684B3A" w:rsidRDefault="000330FB" w:rsidP="00F25D78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9175B40" wp14:editId="3B72B247">
            <wp:extent cx="6120130" cy="33153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B" w:rsidRPr="00684B3A" w:rsidRDefault="000330FB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該交易限</w:t>
      </w:r>
      <w:r w:rsidR="00EC4897">
        <w:rPr>
          <w:rFonts w:ascii="Arial" w:eastAsia="標楷體" w:hAnsi="Arial" w:hint="eastAsia"/>
          <w:color w:val="FF0000"/>
        </w:rPr>
        <w:t>非</w:t>
      </w:r>
      <w:r w:rsidR="00EC4897">
        <w:rPr>
          <w:rFonts w:ascii="Arial" w:eastAsia="標楷體" w:hAnsi="Arial"/>
          <w:color w:val="FF0000"/>
        </w:rPr>
        <w:t>MICR</w:t>
      </w:r>
      <w:r w:rsidR="00EC4897">
        <w:rPr>
          <w:rFonts w:ascii="Arial" w:eastAsia="標楷體" w:hAnsi="Arial" w:hint="eastAsia"/>
          <w:color w:val="FF0000"/>
        </w:rPr>
        <w:t>區分行</w:t>
      </w:r>
      <w:r w:rsidR="00F25D78">
        <w:rPr>
          <w:rFonts w:ascii="Arial" w:eastAsia="標楷體" w:hAnsi="Arial" w:hint="eastAsia"/>
          <w:color w:val="FF0000"/>
        </w:rPr>
        <w:t>使用</w:t>
      </w:r>
      <w:r w:rsidR="00EC4897">
        <w:rPr>
          <w:rFonts w:ascii="標楷體" w:eastAsia="標楷體" w:hAnsi="標楷體" w:hint="eastAsia"/>
          <w:color w:val="FF0000"/>
        </w:rPr>
        <w:t>。</w:t>
      </w:r>
    </w:p>
    <w:p w:rsidR="00E650AC" w:rsidRPr="00684B3A" w:rsidRDefault="00E650AC" w:rsidP="0026201E">
      <w:pPr>
        <w:widowControl/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80D" w:rsidRDefault="0043580D" w:rsidP="007246B8">
      <w:r>
        <w:separator/>
      </w:r>
    </w:p>
  </w:endnote>
  <w:endnote w:type="continuationSeparator" w:id="0">
    <w:p w:rsidR="0043580D" w:rsidRDefault="0043580D" w:rsidP="00724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80D" w:rsidRDefault="0043580D" w:rsidP="007246B8">
      <w:r>
        <w:separator/>
      </w:r>
    </w:p>
  </w:footnote>
  <w:footnote w:type="continuationSeparator" w:id="0">
    <w:p w:rsidR="0043580D" w:rsidRDefault="0043580D" w:rsidP="007246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213F5"/>
    <w:rsid w:val="000330FB"/>
    <w:rsid w:val="00042F38"/>
    <w:rsid w:val="0010246A"/>
    <w:rsid w:val="00141C8C"/>
    <w:rsid w:val="001B0E7C"/>
    <w:rsid w:val="0026201E"/>
    <w:rsid w:val="00291F0F"/>
    <w:rsid w:val="002A4D1C"/>
    <w:rsid w:val="002E1DD3"/>
    <w:rsid w:val="0043580D"/>
    <w:rsid w:val="004540DF"/>
    <w:rsid w:val="00457C44"/>
    <w:rsid w:val="00525DFE"/>
    <w:rsid w:val="005533F2"/>
    <w:rsid w:val="005D16F7"/>
    <w:rsid w:val="00684B3A"/>
    <w:rsid w:val="007246B8"/>
    <w:rsid w:val="00797B4C"/>
    <w:rsid w:val="00994ECE"/>
    <w:rsid w:val="009C6064"/>
    <w:rsid w:val="009D15E5"/>
    <w:rsid w:val="009E63B2"/>
    <w:rsid w:val="00A07169"/>
    <w:rsid w:val="00A612DC"/>
    <w:rsid w:val="00A623A0"/>
    <w:rsid w:val="00AB70CE"/>
    <w:rsid w:val="00AE0A8E"/>
    <w:rsid w:val="00B21AD4"/>
    <w:rsid w:val="00B43AFD"/>
    <w:rsid w:val="00B4796B"/>
    <w:rsid w:val="00BA67F5"/>
    <w:rsid w:val="00BE5843"/>
    <w:rsid w:val="00C16630"/>
    <w:rsid w:val="00CC4FB4"/>
    <w:rsid w:val="00CD532F"/>
    <w:rsid w:val="00CE3201"/>
    <w:rsid w:val="00CE35D5"/>
    <w:rsid w:val="00D22D52"/>
    <w:rsid w:val="00DC7FAC"/>
    <w:rsid w:val="00DD7561"/>
    <w:rsid w:val="00E041C8"/>
    <w:rsid w:val="00E06F60"/>
    <w:rsid w:val="00E30735"/>
    <w:rsid w:val="00E650AC"/>
    <w:rsid w:val="00EA42ED"/>
    <w:rsid w:val="00EC4897"/>
    <w:rsid w:val="00F077A8"/>
    <w:rsid w:val="00F25D7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587190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7246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7246B8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7246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7246B8"/>
    <w:rPr>
      <w:sz w:val="20"/>
      <w:szCs w:val="20"/>
    </w:rPr>
  </w:style>
  <w:style w:type="character" w:styleId="af0">
    <w:name w:val="Placeholder Text"/>
    <w:basedOn w:val="a0"/>
    <w:uiPriority w:val="99"/>
    <w:semiHidden/>
    <w:rsid w:val="00EA42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6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20</cp:revision>
  <dcterms:created xsi:type="dcterms:W3CDTF">2020-06-08T03:37:00Z</dcterms:created>
  <dcterms:modified xsi:type="dcterms:W3CDTF">2020-07-09T05:53:00Z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