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263" w:rsidRPr="00684B3A" w:rsidRDefault="00166263" w:rsidP="00166263">
      <w:pPr>
        <w:rPr>
          <w:rFonts w:ascii="Arial" w:eastAsia="標楷體" w:hAnsi="Arial"/>
          <w:b/>
          <w:sz w:val="28"/>
          <w:szCs w:val="28"/>
        </w:rPr>
      </w:pPr>
      <w:r w:rsidRPr="00684B3A">
        <w:rPr>
          <w:rFonts w:ascii="Arial" w:eastAsia="標楷體" w:hAnsi="Arial" w:hint="eastAsia"/>
          <w:b/>
          <w:sz w:val="28"/>
          <w:szCs w:val="28"/>
        </w:rPr>
        <w:t>【</w:t>
      </w:r>
      <w:r w:rsidRPr="00684B3A">
        <w:rPr>
          <w:rFonts w:ascii="Arial" w:eastAsia="標楷體" w:hAnsi="Arial" w:hint="eastAsia"/>
          <w:b/>
          <w:sz w:val="28"/>
          <w:szCs w:val="28"/>
        </w:rPr>
        <w:t>4</w:t>
      </w:r>
      <w:r>
        <w:rPr>
          <w:rFonts w:ascii="Arial" w:eastAsia="標楷體" w:hAnsi="Arial" w:hint="eastAsia"/>
          <w:b/>
          <w:sz w:val="28"/>
          <w:szCs w:val="28"/>
        </w:rPr>
        <w:t>3101</w:t>
      </w:r>
      <w:r w:rsidRPr="00684B3A">
        <w:rPr>
          <w:rFonts w:ascii="Arial" w:eastAsia="標楷體" w:hAnsi="Arial" w:hint="eastAsia"/>
          <w:b/>
          <w:sz w:val="28"/>
          <w:szCs w:val="28"/>
        </w:rPr>
        <w:t xml:space="preserve">　</w:t>
      </w:r>
      <w:r>
        <w:rPr>
          <w:rFonts w:ascii="Arial" w:eastAsia="標楷體" w:hAnsi="Arial" w:hint="eastAsia"/>
          <w:b/>
          <w:sz w:val="28"/>
          <w:szCs w:val="28"/>
        </w:rPr>
        <w:t>黃金存摺買進存入</w:t>
      </w:r>
      <w:r w:rsidRPr="00684B3A">
        <w:rPr>
          <w:rFonts w:ascii="Arial" w:eastAsia="標楷體" w:hAnsi="Arial" w:hint="eastAsia"/>
          <w:b/>
          <w:sz w:val="28"/>
          <w:szCs w:val="28"/>
        </w:rPr>
        <w:t>】</w:t>
      </w:r>
    </w:p>
    <w:p w:rsidR="00166263" w:rsidRPr="00684B3A" w:rsidRDefault="00166263" w:rsidP="00166263">
      <w:pPr>
        <w:rPr>
          <w:rFonts w:ascii="Arial" w:eastAsia="標楷體" w:hAnsi="Arial"/>
          <w:b/>
          <w:sz w:val="28"/>
          <w:szCs w:val="28"/>
        </w:rPr>
      </w:pPr>
      <w:r w:rsidRPr="00684B3A">
        <w:rPr>
          <w:rFonts w:ascii="Arial" w:eastAsia="標楷體" w:hAnsi="Arial" w:hint="eastAsia"/>
          <w:b/>
          <w:sz w:val="28"/>
          <w:szCs w:val="28"/>
        </w:rPr>
        <w:t>壹、交易介紹</w:t>
      </w:r>
    </w:p>
    <w:tbl>
      <w:tblPr>
        <w:tblStyle w:val="af"/>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76"/>
        <w:gridCol w:w="6300"/>
      </w:tblGrid>
      <w:tr w:rsidR="00166263" w:rsidRPr="00684B3A" w:rsidTr="00B72F79">
        <w:tc>
          <w:tcPr>
            <w:tcW w:w="1976" w:type="dxa"/>
            <w:shd w:val="clear" w:color="auto" w:fill="FFFF99"/>
          </w:tcPr>
          <w:p w:rsidR="00166263" w:rsidRPr="00684B3A" w:rsidRDefault="00166263" w:rsidP="00B72F79">
            <w:pPr>
              <w:rPr>
                <w:rFonts w:ascii="Arial" w:eastAsia="標楷體" w:hAnsi="Arial"/>
              </w:rPr>
            </w:pPr>
            <w:r w:rsidRPr="00684B3A">
              <w:rPr>
                <w:rFonts w:ascii="Arial" w:eastAsia="標楷體" w:hAnsi="Arial" w:hint="eastAsia"/>
              </w:rPr>
              <w:t>原交易代號</w:t>
            </w:r>
          </w:p>
        </w:tc>
        <w:tc>
          <w:tcPr>
            <w:tcW w:w="6300" w:type="dxa"/>
            <w:shd w:val="clear" w:color="auto" w:fill="FFFF99"/>
          </w:tcPr>
          <w:p w:rsidR="00166263" w:rsidRPr="00684B3A" w:rsidRDefault="00166263" w:rsidP="00B72F79">
            <w:pPr>
              <w:rPr>
                <w:rFonts w:ascii="Arial" w:eastAsia="標楷體" w:hAnsi="Arial"/>
              </w:rPr>
            </w:pPr>
            <w:r w:rsidRPr="00684B3A">
              <w:rPr>
                <w:rFonts w:ascii="Arial" w:eastAsia="標楷體" w:hAnsi="Arial" w:hint="eastAsia"/>
              </w:rPr>
              <w:t>原交易名稱</w:t>
            </w:r>
          </w:p>
        </w:tc>
      </w:tr>
      <w:tr w:rsidR="00166263" w:rsidRPr="00684B3A" w:rsidTr="00B72F79">
        <w:tc>
          <w:tcPr>
            <w:tcW w:w="1976" w:type="dxa"/>
          </w:tcPr>
          <w:p w:rsidR="00166263" w:rsidRPr="00684B3A" w:rsidRDefault="00166263" w:rsidP="00B72F79">
            <w:pPr>
              <w:rPr>
                <w:rFonts w:ascii="Arial" w:eastAsia="標楷體" w:hAnsi="Arial"/>
              </w:rPr>
            </w:pPr>
            <w:r>
              <w:rPr>
                <w:rFonts w:ascii="Arial" w:eastAsia="標楷體" w:hAnsi="Arial"/>
              </w:rPr>
              <w:t>N102</w:t>
            </w:r>
          </w:p>
        </w:tc>
        <w:tc>
          <w:tcPr>
            <w:tcW w:w="6300" w:type="dxa"/>
          </w:tcPr>
          <w:p w:rsidR="00166263" w:rsidRPr="00684B3A" w:rsidRDefault="00166263" w:rsidP="00B72F79">
            <w:pPr>
              <w:rPr>
                <w:rFonts w:ascii="Arial" w:eastAsia="標楷體" w:hAnsi="Arial"/>
              </w:rPr>
            </w:pPr>
            <w:r>
              <w:rPr>
                <w:rFonts w:ascii="Arial" w:eastAsia="標楷體" w:hAnsi="Arial" w:hint="eastAsia"/>
              </w:rPr>
              <w:t>黃金存摺買進存入</w:t>
            </w:r>
            <w:r>
              <w:rPr>
                <w:rFonts w:ascii="Arial" w:eastAsia="標楷體" w:hAnsi="Arial" w:hint="eastAsia"/>
              </w:rPr>
              <w:t>-</w:t>
            </w:r>
            <w:r>
              <w:rPr>
                <w:rFonts w:ascii="Arial" w:eastAsia="標楷體" w:hAnsi="Arial" w:hint="eastAsia"/>
              </w:rPr>
              <w:t>無摺轉帳</w:t>
            </w:r>
          </w:p>
        </w:tc>
      </w:tr>
      <w:tr w:rsidR="00166263" w:rsidRPr="00684B3A" w:rsidTr="00B72F79">
        <w:tc>
          <w:tcPr>
            <w:tcW w:w="1976" w:type="dxa"/>
          </w:tcPr>
          <w:p w:rsidR="00166263" w:rsidRPr="00684B3A" w:rsidRDefault="00166263" w:rsidP="00B72F79">
            <w:pPr>
              <w:rPr>
                <w:rFonts w:ascii="Arial" w:eastAsia="標楷體" w:hAnsi="Arial"/>
              </w:rPr>
            </w:pPr>
            <w:r>
              <w:rPr>
                <w:rFonts w:ascii="Arial" w:eastAsia="標楷體" w:hAnsi="Arial" w:hint="eastAsia"/>
              </w:rPr>
              <w:t>N172</w:t>
            </w:r>
          </w:p>
        </w:tc>
        <w:tc>
          <w:tcPr>
            <w:tcW w:w="6300" w:type="dxa"/>
          </w:tcPr>
          <w:p w:rsidR="00166263" w:rsidRPr="00684B3A" w:rsidRDefault="00166263" w:rsidP="00B72F79">
            <w:pPr>
              <w:rPr>
                <w:rFonts w:ascii="Arial" w:eastAsia="標楷體" w:hAnsi="Arial"/>
              </w:rPr>
            </w:pPr>
            <w:r>
              <w:rPr>
                <w:rFonts w:ascii="Arial" w:eastAsia="標楷體" w:hAnsi="Arial" w:hint="eastAsia"/>
              </w:rPr>
              <w:t>黃金存摺買進存入查詢</w:t>
            </w:r>
            <w:r>
              <w:rPr>
                <w:rFonts w:ascii="Arial" w:eastAsia="標楷體" w:hAnsi="Arial" w:hint="eastAsia"/>
              </w:rPr>
              <w:t>-</w:t>
            </w:r>
            <w:r>
              <w:rPr>
                <w:rFonts w:ascii="Arial" w:eastAsia="標楷體" w:hAnsi="Arial" w:hint="eastAsia"/>
              </w:rPr>
              <w:t>無摺轉帳</w:t>
            </w:r>
          </w:p>
        </w:tc>
      </w:tr>
      <w:tr w:rsidR="00166263" w:rsidRPr="00684B3A" w:rsidTr="00B72F79">
        <w:tc>
          <w:tcPr>
            <w:tcW w:w="1976" w:type="dxa"/>
          </w:tcPr>
          <w:p w:rsidR="00166263" w:rsidRPr="00684B3A" w:rsidRDefault="00166263" w:rsidP="00B72F79">
            <w:pPr>
              <w:rPr>
                <w:rFonts w:ascii="Arial" w:eastAsia="標楷體" w:hAnsi="Arial"/>
              </w:rPr>
            </w:pPr>
            <w:r>
              <w:rPr>
                <w:rFonts w:ascii="Arial" w:eastAsia="標楷體" w:hAnsi="Arial" w:hint="eastAsia"/>
              </w:rPr>
              <w:t>O102</w:t>
            </w:r>
          </w:p>
        </w:tc>
        <w:tc>
          <w:tcPr>
            <w:tcW w:w="6300" w:type="dxa"/>
          </w:tcPr>
          <w:p w:rsidR="00166263" w:rsidRPr="00684B3A" w:rsidRDefault="00166263" w:rsidP="00B72F79">
            <w:pPr>
              <w:rPr>
                <w:rFonts w:ascii="Arial" w:eastAsia="標楷體" w:hAnsi="Arial"/>
              </w:rPr>
            </w:pPr>
            <w:r>
              <w:rPr>
                <w:rFonts w:ascii="Arial" w:eastAsia="標楷體" w:hAnsi="Arial" w:hint="eastAsia"/>
              </w:rPr>
              <w:t>黃金存摺買進存入</w:t>
            </w:r>
            <w:r>
              <w:rPr>
                <w:rFonts w:ascii="Arial" w:eastAsia="標楷體" w:hAnsi="Arial" w:hint="eastAsia"/>
              </w:rPr>
              <w:t>-003/414</w:t>
            </w:r>
          </w:p>
        </w:tc>
      </w:tr>
      <w:tr w:rsidR="00166263" w:rsidRPr="00684B3A" w:rsidTr="00B72F79">
        <w:tc>
          <w:tcPr>
            <w:tcW w:w="1976" w:type="dxa"/>
          </w:tcPr>
          <w:p w:rsidR="00166263" w:rsidRPr="00684B3A" w:rsidRDefault="00166263" w:rsidP="00B72F79">
            <w:pPr>
              <w:rPr>
                <w:rFonts w:ascii="Arial" w:eastAsia="標楷體" w:hAnsi="Arial"/>
              </w:rPr>
            </w:pPr>
            <w:r>
              <w:rPr>
                <w:rFonts w:ascii="Arial" w:eastAsia="標楷體" w:hAnsi="Arial" w:hint="eastAsia"/>
              </w:rPr>
              <w:t>O172</w:t>
            </w:r>
          </w:p>
        </w:tc>
        <w:tc>
          <w:tcPr>
            <w:tcW w:w="6300" w:type="dxa"/>
          </w:tcPr>
          <w:p w:rsidR="00166263" w:rsidRPr="00684B3A" w:rsidRDefault="00166263" w:rsidP="00B72F79">
            <w:pPr>
              <w:rPr>
                <w:rFonts w:ascii="Arial" w:eastAsia="標楷體" w:hAnsi="Arial"/>
              </w:rPr>
            </w:pPr>
            <w:r>
              <w:rPr>
                <w:rFonts w:ascii="Arial" w:eastAsia="標楷體" w:hAnsi="Arial" w:hint="eastAsia"/>
              </w:rPr>
              <w:t>黃金存摺買進存入查詢</w:t>
            </w:r>
            <w:r>
              <w:rPr>
                <w:rFonts w:ascii="Arial" w:eastAsia="標楷體" w:hAnsi="Arial" w:hint="eastAsia"/>
              </w:rPr>
              <w:t>-003/414</w:t>
            </w:r>
          </w:p>
        </w:tc>
      </w:tr>
      <w:tr w:rsidR="00166263" w:rsidRPr="00684B3A" w:rsidTr="00B72F79">
        <w:tc>
          <w:tcPr>
            <w:tcW w:w="1976" w:type="dxa"/>
          </w:tcPr>
          <w:p w:rsidR="00166263" w:rsidRPr="00684B3A" w:rsidRDefault="00166263" w:rsidP="00B72F79">
            <w:pPr>
              <w:rPr>
                <w:rFonts w:ascii="Arial" w:eastAsia="標楷體" w:hAnsi="Arial"/>
              </w:rPr>
            </w:pPr>
            <w:r>
              <w:rPr>
                <w:rFonts w:ascii="Arial" w:eastAsia="標楷體" w:hAnsi="Arial" w:hint="eastAsia"/>
              </w:rPr>
              <w:t>T102</w:t>
            </w:r>
          </w:p>
        </w:tc>
        <w:tc>
          <w:tcPr>
            <w:tcW w:w="6300" w:type="dxa"/>
          </w:tcPr>
          <w:p w:rsidR="00166263" w:rsidRPr="00684B3A" w:rsidRDefault="00166263" w:rsidP="00B72F79">
            <w:pPr>
              <w:rPr>
                <w:rFonts w:ascii="Arial" w:eastAsia="標楷體" w:hAnsi="Arial"/>
              </w:rPr>
            </w:pPr>
            <w:r>
              <w:rPr>
                <w:rFonts w:ascii="Arial" w:eastAsia="標楷體" w:hAnsi="Arial" w:hint="eastAsia"/>
              </w:rPr>
              <w:t>黃金存摺買進存入</w:t>
            </w:r>
            <w:r>
              <w:rPr>
                <w:rFonts w:ascii="Arial" w:eastAsia="標楷體" w:hAnsi="Arial" w:hint="eastAsia"/>
              </w:rPr>
              <w:t>-</w:t>
            </w:r>
            <w:r>
              <w:rPr>
                <w:rFonts w:ascii="Arial" w:eastAsia="標楷體" w:hAnsi="Arial" w:hint="eastAsia"/>
              </w:rPr>
              <w:t>有摺轉帳</w:t>
            </w:r>
          </w:p>
        </w:tc>
      </w:tr>
      <w:tr w:rsidR="00166263" w:rsidRPr="00684B3A" w:rsidTr="00B72F79">
        <w:tc>
          <w:tcPr>
            <w:tcW w:w="1976" w:type="dxa"/>
          </w:tcPr>
          <w:p w:rsidR="00166263" w:rsidRPr="00684B3A" w:rsidRDefault="00166263" w:rsidP="00B72F79">
            <w:pPr>
              <w:rPr>
                <w:rFonts w:ascii="Arial" w:eastAsia="標楷體" w:hAnsi="Arial"/>
              </w:rPr>
            </w:pPr>
            <w:r>
              <w:rPr>
                <w:rFonts w:ascii="Arial" w:eastAsia="標楷體" w:hAnsi="Arial" w:hint="eastAsia"/>
              </w:rPr>
              <w:t>T172</w:t>
            </w:r>
          </w:p>
        </w:tc>
        <w:tc>
          <w:tcPr>
            <w:tcW w:w="6300" w:type="dxa"/>
          </w:tcPr>
          <w:p w:rsidR="00166263" w:rsidRPr="00684B3A" w:rsidRDefault="00166263" w:rsidP="00B72F79">
            <w:pPr>
              <w:rPr>
                <w:rFonts w:ascii="Arial" w:eastAsia="標楷體" w:hAnsi="Arial"/>
              </w:rPr>
            </w:pPr>
            <w:r>
              <w:rPr>
                <w:rFonts w:ascii="Arial" w:eastAsia="標楷體" w:hAnsi="Arial" w:hint="eastAsia"/>
              </w:rPr>
              <w:t>黃金存摺買進存入查詢</w:t>
            </w:r>
            <w:r>
              <w:rPr>
                <w:rFonts w:ascii="Arial" w:eastAsia="標楷體" w:hAnsi="Arial" w:hint="eastAsia"/>
              </w:rPr>
              <w:t>-</w:t>
            </w:r>
            <w:r>
              <w:rPr>
                <w:rFonts w:ascii="Arial" w:eastAsia="標楷體" w:hAnsi="Arial" w:hint="eastAsia"/>
              </w:rPr>
              <w:t>有摺轉帳</w:t>
            </w:r>
          </w:p>
        </w:tc>
      </w:tr>
    </w:tbl>
    <w:p w:rsidR="00166263" w:rsidRPr="00684B3A" w:rsidRDefault="00166263" w:rsidP="00166263">
      <w:pPr>
        <w:rPr>
          <w:rFonts w:ascii="Arial" w:eastAsia="標楷體" w:hAnsi="Arial"/>
        </w:rPr>
      </w:pPr>
      <w:r w:rsidRPr="00684B3A">
        <w:rPr>
          <w:rFonts w:ascii="Arial" w:eastAsia="標楷體" w:hAnsi="Arial" w:hint="eastAsia"/>
        </w:rPr>
        <w:t>‧整合原交易如上。</w:t>
      </w:r>
    </w:p>
    <w:p w:rsidR="00166263" w:rsidRPr="00166263" w:rsidRDefault="00166263" w:rsidP="00166263">
      <w:pPr>
        <w:rPr>
          <w:rFonts w:ascii="Arial" w:eastAsia="標楷體" w:hAnsi="Arial" w:cs="Arial"/>
          <w:szCs w:val="24"/>
        </w:rPr>
      </w:pPr>
      <w:r w:rsidRPr="00166263">
        <w:rPr>
          <w:rFonts w:ascii="標楷體" w:eastAsia="標楷體" w:hAnsi="標楷體" w:cs="微軟正黑體" w:hint="eastAsia"/>
          <w:szCs w:val="24"/>
        </w:rPr>
        <w:t>‧</w:t>
      </w:r>
      <w:r w:rsidRPr="00166263">
        <w:rPr>
          <w:rFonts w:ascii="Arial" w:eastAsia="標楷體" w:hAnsi="Arial" w:cs="Arial"/>
          <w:color w:val="333333"/>
          <w:szCs w:val="24"/>
        </w:rPr>
        <w:t>「黃金存摺」顧客得按買進存入當時本行所掛牌之賣出價格向本行辦理黃金單筆買進存入，並繳交買進存入黃金價款；每次買進存入之黃金數量最低為</w:t>
      </w:r>
      <w:r w:rsidRPr="00166263">
        <w:rPr>
          <w:rFonts w:ascii="Arial" w:eastAsia="標楷體" w:hAnsi="Arial" w:cs="Arial"/>
          <w:color w:val="333333"/>
          <w:szCs w:val="24"/>
        </w:rPr>
        <w:t>1</w:t>
      </w:r>
      <w:r w:rsidRPr="00166263">
        <w:rPr>
          <w:rFonts w:ascii="Arial" w:eastAsia="標楷體" w:hAnsi="Arial" w:cs="Arial"/>
          <w:color w:val="333333"/>
          <w:szCs w:val="24"/>
        </w:rPr>
        <w:t>公克或</w:t>
      </w:r>
      <w:r w:rsidRPr="00166263">
        <w:rPr>
          <w:rFonts w:ascii="Arial" w:eastAsia="標楷體" w:hAnsi="Arial" w:cs="Arial"/>
          <w:color w:val="333333"/>
          <w:szCs w:val="24"/>
        </w:rPr>
        <w:t>0.1</w:t>
      </w:r>
      <w:r w:rsidRPr="00166263">
        <w:rPr>
          <w:rFonts w:ascii="Arial" w:eastAsia="標楷體" w:hAnsi="Arial" w:cs="Arial"/>
          <w:color w:val="333333"/>
          <w:szCs w:val="24"/>
        </w:rPr>
        <w:t>盎司，並得按</w:t>
      </w:r>
      <w:r w:rsidRPr="00166263">
        <w:rPr>
          <w:rFonts w:ascii="Arial" w:eastAsia="標楷體" w:hAnsi="Arial" w:cs="Arial"/>
          <w:color w:val="333333"/>
          <w:szCs w:val="24"/>
        </w:rPr>
        <w:t>1</w:t>
      </w:r>
      <w:r w:rsidRPr="00166263">
        <w:rPr>
          <w:rFonts w:ascii="Arial" w:eastAsia="標楷體" w:hAnsi="Arial" w:cs="Arial"/>
          <w:color w:val="333333"/>
          <w:szCs w:val="24"/>
        </w:rPr>
        <w:t>公克或</w:t>
      </w:r>
      <w:r w:rsidRPr="00166263">
        <w:rPr>
          <w:rFonts w:ascii="Arial" w:eastAsia="標楷體" w:hAnsi="Arial" w:cs="Arial"/>
          <w:color w:val="333333"/>
          <w:szCs w:val="24"/>
        </w:rPr>
        <w:t>0.1</w:t>
      </w:r>
      <w:r w:rsidRPr="00166263">
        <w:rPr>
          <w:rFonts w:ascii="Arial" w:eastAsia="標楷體" w:hAnsi="Arial" w:cs="Arial"/>
          <w:color w:val="333333"/>
          <w:szCs w:val="24"/>
        </w:rPr>
        <w:t>盎司之整倍數增加</w:t>
      </w:r>
      <w:r w:rsidRPr="00166263">
        <w:rPr>
          <w:rFonts w:ascii="Arial" w:eastAsia="標楷體" w:hAnsi="Arial" w:cs="Arial"/>
          <w:szCs w:val="24"/>
        </w:rPr>
        <w:t>。</w:t>
      </w:r>
    </w:p>
    <w:p w:rsidR="00166263" w:rsidRPr="00166263" w:rsidRDefault="00166263" w:rsidP="00166263">
      <w:pPr>
        <w:rPr>
          <w:rFonts w:ascii="Arial" w:eastAsia="標楷體" w:hAnsi="Arial" w:cs="Arial"/>
          <w:szCs w:val="24"/>
        </w:rPr>
      </w:pPr>
    </w:p>
    <w:p w:rsidR="00166263" w:rsidRPr="00684B3A" w:rsidRDefault="00166263" w:rsidP="00166263">
      <w:pPr>
        <w:rPr>
          <w:rFonts w:ascii="Arial" w:eastAsia="標楷體" w:hAnsi="Arial"/>
          <w:b/>
          <w:sz w:val="28"/>
          <w:szCs w:val="28"/>
        </w:rPr>
      </w:pPr>
      <w:r w:rsidRPr="00684B3A">
        <w:rPr>
          <w:rFonts w:ascii="Arial" w:eastAsia="標楷體" w:hAnsi="Arial" w:hint="eastAsia"/>
          <w:b/>
          <w:sz w:val="28"/>
          <w:szCs w:val="28"/>
        </w:rPr>
        <w:t>貳、執行路徑</w:t>
      </w:r>
    </w:p>
    <w:p w:rsidR="00166263" w:rsidRPr="00684B3A" w:rsidRDefault="00166263" w:rsidP="00166263">
      <w:pPr>
        <w:pStyle w:val="ae"/>
        <w:ind w:leftChars="0"/>
        <w:rPr>
          <w:rFonts w:ascii="Arial" w:eastAsia="標楷體" w:hAnsi="Arial"/>
        </w:rPr>
      </w:pPr>
      <w:r>
        <w:rPr>
          <w:rFonts w:ascii="Arial" w:eastAsia="標楷體" w:hAnsi="Arial" w:hint="eastAsia"/>
        </w:rPr>
        <w:t>理財</w:t>
      </w:r>
      <w:r w:rsidRPr="00684B3A">
        <w:rPr>
          <mc:AlternateContent>
            <mc:Choice Requires="w16se">
              <w:rFonts w:ascii="Arial" w:eastAsia="標楷體" w:hAnsi="Arial"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ascii="Arial" w:eastAsia="標楷體" w:hAnsi="Arial" w:hint="eastAsia"/>
        </w:rPr>
        <w:t>黃金存摺帳務</w:t>
      </w:r>
      <w:r w:rsidRPr="00684B3A">
        <w:rPr>
          <mc:AlternateContent>
            <mc:Choice Requires="w16se">
              <w:rFonts w:ascii="Arial" w:eastAsia="標楷體" w:hAnsi="Arial"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ascii="Arial" w:eastAsia="標楷體" w:hAnsi="Arial" w:hint="eastAsia"/>
        </w:rPr>
        <w:t>黃金存摺買進存入</w:t>
      </w:r>
    </w:p>
    <w:p w:rsidR="00166263" w:rsidRPr="00684B3A" w:rsidRDefault="00166263" w:rsidP="00166263">
      <w:pPr>
        <w:rPr>
          <w:rFonts w:ascii="Arial" w:eastAsia="標楷體" w:hAnsi="Arial"/>
        </w:rPr>
      </w:pPr>
    </w:p>
    <w:p w:rsidR="00166263" w:rsidRPr="00684B3A" w:rsidRDefault="00166263" w:rsidP="00166263">
      <w:pPr>
        <w:rPr>
          <w:rFonts w:ascii="Arial" w:eastAsia="標楷體" w:hAnsi="Arial"/>
          <w:b/>
          <w:sz w:val="28"/>
          <w:szCs w:val="28"/>
        </w:rPr>
      </w:pPr>
      <w:r w:rsidRPr="00684B3A">
        <w:rPr>
          <w:rFonts w:ascii="Arial" w:eastAsia="標楷體" w:hAnsi="Arial" w:hint="eastAsia"/>
          <w:b/>
          <w:sz w:val="28"/>
          <w:szCs w:val="28"/>
        </w:rPr>
        <w:t>參、操作及業務規則說明</w:t>
      </w:r>
    </w:p>
    <w:p w:rsidR="00166263" w:rsidRPr="00166263" w:rsidRDefault="00166263" w:rsidP="00166263">
      <w:pPr>
        <w:rPr>
          <w:rFonts w:ascii="Arial" w:eastAsia="標楷體" w:hAnsi="Arial" w:cs="Arial"/>
          <w:b/>
          <w:szCs w:val="24"/>
        </w:rPr>
      </w:pPr>
      <w:r w:rsidRPr="00166263">
        <w:rPr>
          <w:rFonts w:ascii="Arial" w:eastAsia="標楷體" w:hAnsi="Arial" w:cs="Arial"/>
          <w:b/>
          <w:szCs w:val="24"/>
        </w:rPr>
        <w:t>一、交易幣別：</w:t>
      </w:r>
      <w:r w:rsidRPr="00166263">
        <w:rPr>
          <w:rFonts w:ascii="Arial" w:eastAsia="標楷體" w:hAnsi="Arial" w:cs="Arial"/>
          <w:b/>
          <w:szCs w:val="24"/>
        </w:rPr>
        <w:t>1-</w:t>
      </w:r>
      <w:r w:rsidRPr="00166263">
        <w:rPr>
          <w:rFonts w:ascii="Arial" w:eastAsia="標楷體" w:hAnsi="Arial" w:cs="Arial"/>
          <w:b/>
          <w:szCs w:val="24"/>
        </w:rPr>
        <w:t>臺幣</w:t>
      </w:r>
    </w:p>
    <w:p w:rsidR="00E74CA0" w:rsidRDefault="00166263" w:rsidP="00E74CA0">
      <w:pPr>
        <w:ind w:firstLine="480"/>
        <w:rPr>
          <w:rFonts w:ascii="Arial" w:eastAsia="標楷體" w:hAnsi="Arial"/>
          <w:noProof/>
        </w:rPr>
      </w:pPr>
      <w:r w:rsidRPr="00166263">
        <w:rPr>
          <w:rFonts w:ascii="Arial" w:eastAsia="標楷體" w:hAnsi="Arial" w:cs="Arial"/>
          <w:szCs w:val="24"/>
        </w:rPr>
        <w:t xml:space="preserve">　　</w:t>
      </w:r>
      <w:r>
        <w:rPr>
          <w:rFonts w:ascii="Arial" w:eastAsia="標楷體" w:hAnsi="Arial" w:cs="Arial" w:hint="eastAsia"/>
          <w:szCs w:val="24"/>
        </w:rPr>
        <w:t>「</w:t>
      </w:r>
      <w:r w:rsidRPr="00166263">
        <w:rPr>
          <w:rFonts w:ascii="Arial" w:eastAsia="標楷體" w:hAnsi="Arial" w:cs="Arial"/>
          <w:szCs w:val="24"/>
        </w:rPr>
        <w:t>買進數量</w:t>
      </w:r>
      <w:r>
        <w:rPr>
          <w:rFonts w:ascii="Arial" w:eastAsia="標楷體" w:hAnsi="Arial" w:cs="Arial" w:hint="eastAsia"/>
          <w:szCs w:val="24"/>
        </w:rPr>
        <w:t>」</w:t>
      </w:r>
      <w:r w:rsidRPr="00166263">
        <w:rPr>
          <w:rFonts w:ascii="Arial" w:eastAsia="標楷體" w:hAnsi="Arial" w:cs="Arial"/>
          <w:szCs w:val="24"/>
        </w:rPr>
        <w:t>最少</w:t>
      </w:r>
      <w:r w:rsidRPr="00166263">
        <w:rPr>
          <w:rFonts w:ascii="Arial" w:eastAsia="標楷體" w:hAnsi="Arial" w:cs="Arial"/>
          <w:szCs w:val="24"/>
        </w:rPr>
        <w:t>1</w:t>
      </w:r>
      <w:r w:rsidRPr="00166263">
        <w:rPr>
          <w:rFonts w:ascii="Arial" w:eastAsia="標楷體" w:hAnsi="Arial" w:cs="Arial"/>
          <w:szCs w:val="24"/>
        </w:rPr>
        <w:t>公克</w:t>
      </w:r>
      <w:r>
        <w:rPr>
          <w:rFonts w:ascii="Arial" w:eastAsia="標楷體" w:hAnsi="Arial" w:cs="Arial" w:hint="eastAsia"/>
          <w:szCs w:val="24"/>
        </w:rPr>
        <w:t>，要項</w:t>
      </w:r>
      <w:r>
        <w:rPr>
          <w:rFonts w:ascii="Arial" w:eastAsia="標楷體" w:hAnsi="Arial" w:cs="Arial"/>
          <w:szCs w:val="24"/>
        </w:rPr>
        <w:t>輸入完畢後須點選</w:t>
      </w:r>
      <w:r>
        <w:rPr>
          <w:rFonts w:ascii="Arial" w:eastAsia="標楷體" w:hAnsi="Arial" w:cs="Arial" w:hint="eastAsia"/>
          <w:szCs w:val="24"/>
        </w:rPr>
        <w:t>【</w:t>
      </w:r>
      <w:r>
        <w:rPr>
          <w:rFonts w:ascii="Arial" w:eastAsia="標楷體" w:hAnsi="Arial" w:cs="Arial"/>
          <w:szCs w:val="24"/>
        </w:rPr>
        <w:t>代印傳票</w:t>
      </w:r>
      <w:r>
        <w:rPr>
          <w:rFonts w:ascii="Arial" w:eastAsia="標楷體" w:hAnsi="Arial" w:cs="Arial" w:hint="eastAsia"/>
          <w:szCs w:val="24"/>
        </w:rPr>
        <w:t>】</w:t>
      </w:r>
      <w:r w:rsidR="00E74CA0">
        <w:rPr>
          <w:rFonts w:ascii="Arial" w:eastAsia="標楷體" w:hAnsi="Arial" w:cs="Arial" w:hint="eastAsia"/>
          <w:szCs w:val="24"/>
        </w:rPr>
        <w:t>放入「黃金買進憑條」</w:t>
      </w:r>
      <w:r w:rsidR="00E74CA0">
        <w:rPr>
          <w:rFonts w:ascii="Arial" w:eastAsia="標楷體" w:hAnsi="Arial" w:cs="Arial" w:hint="eastAsia"/>
          <w:szCs w:val="24"/>
        </w:rPr>
        <w:t>並核對印鑑</w:t>
      </w:r>
      <w:r w:rsidRPr="00166263">
        <w:rPr>
          <w:rFonts w:ascii="Arial" w:eastAsia="標楷體" w:hAnsi="Arial" w:cs="Arial"/>
          <w:szCs w:val="24"/>
        </w:rPr>
        <w:t>，</w:t>
      </w:r>
      <w:r>
        <w:rPr>
          <w:rFonts w:ascii="Arial" w:eastAsia="標楷體" w:hAnsi="Arial" w:cs="Arial" w:hint="eastAsia"/>
          <w:szCs w:val="24"/>
        </w:rPr>
        <w:t>【</w:t>
      </w:r>
      <w:r w:rsidRPr="00166263">
        <w:rPr>
          <w:rFonts w:ascii="Arial" w:eastAsia="標楷體" w:hAnsi="Arial" w:cs="Arial"/>
          <w:szCs w:val="24"/>
        </w:rPr>
        <w:t>執行</w:t>
      </w:r>
      <w:r>
        <w:rPr>
          <w:rFonts w:ascii="Arial" w:eastAsia="標楷體" w:hAnsi="Arial" w:cs="Arial" w:hint="eastAsia"/>
          <w:szCs w:val="24"/>
        </w:rPr>
        <w:t>】</w:t>
      </w:r>
      <w:r>
        <w:rPr>
          <w:rFonts w:ascii="Arial" w:eastAsia="標楷體" w:hAnsi="Arial" w:cs="Arial"/>
          <w:szCs w:val="24"/>
        </w:rPr>
        <w:t>後</w:t>
      </w:r>
      <w:r>
        <w:rPr>
          <w:rFonts w:ascii="Arial" w:eastAsia="標楷體" w:hAnsi="Arial" w:cs="Arial" w:hint="eastAsia"/>
          <w:szCs w:val="24"/>
        </w:rPr>
        <w:t>經</w:t>
      </w:r>
      <w:r w:rsidRPr="00166263">
        <w:rPr>
          <w:rFonts w:ascii="Arial" w:eastAsia="標楷體" w:hAnsi="Arial" w:cs="Arial"/>
          <w:szCs w:val="24"/>
        </w:rPr>
        <w:t>主管授權</w:t>
      </w:r>
      <w:r w:rsidR="00E74CA0">
        <w:rPr>
          <w:rFonts w:ascii="Arial" w:eastAsia="標楷體" w:hAnsi="Arial" w:hint="eastAsia"/>
          <w:noProof/>
        </w:rPr>
        <w:t>放入「黃金買進憑條」</w:t>
      </w:r>
      <w:r w:rsidR="00E74CA0">
        <w:rPr>
          <w:rFonts w:ascii="Arial" w:eastAsia="標楷體" w:hAnsi="Arial" w:hint="eastAsia"/>
          <w:noProof/>
        </w:rPr>
        <w:t>驗證</w:t>
      </w:r>
      <w:r w:rsidR="00E74CA0">
        <w:rPr>
          <w:rFonts w:ascii="Arial" w:eastAsia="標楷體" w:hAnsi="Arial" w:hint="eastAsia"/>
          <w:noProof/>
        </w:rPr>
        <w:t>即完成黃金買進。</w:t>
      </w:r>
    </w:p>
    <w:p w:rsidR="00166263" w:rsidRPr="00E74CA0" w:rsidRDefault="00166263" w:rsidP="00E74CA0">
      <w:pPr>
        <w:ind w:firstLine="480"/>
        <w:rPr>
          <w:rFonts w:ascii="Arial" w:eastAsia="標楷體" w:hAnsi="Arial" w:cs="Arial" w:hint="eastAsia"/>
          <w:szCs w:val="24"/>
        </w:rPr>
      </w:pPr>
    </w:p>
    <w:p w:rsidR="00166263" w:rsidRDefault="00166263" w:rsidP="00166263">
      <w:pPr>
        <w:rPr>
          <w:rFonts w:ascii="Arial" w:eastAsia="標楷體" w:hAnsi="Arial" w:cs="Arial"/>
          <w:szCs w:val="24"/>
        </w:rPr>
      </w:pPr>
      <w:r w:rsidRPr="00166263">
        <w:rPr>
          <w:rFonts w:ascii="Arial" w:eastAsia="標楷體" w:hAnsi="Arial" w:cs="Arial"/>
          <w:noProof/>
          <w:szCs w:val="24"/>
        </w:rPr>
        <w:lastRenderedPageBreak/>
        <w:drawing>
          <wp:inline distT="0" distB="0" distL="0" distR="0" wp14:anchorId="63731818" wp14:editId="51704070">
            <wp:extent cx="6112476" cy="3310876"/>
            <wp:effectExtent l="0" t="0" r="3175"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6487" cy="3318465"/>
                    </a:xfrm>
                    <a:prstGeom prst="rect">
                      <a:avLst/>
                    </a:prstGeom>
                  </pic:spPr>
                </pic:pic>
              </a:graphicData>
            </a:graphic>
          </wp:inline>
        </w:drawing>
      </w:r>
    </w:p>
    <w:p w:rsidR="00BA3D29" w:rsidRDefault="00BA3D29" w:rsidP="00166263">
      <w:pPr>
        <w:rPr>
          <w:rFonts w:ascii="Arial" w:eastAsia="標楷體" w:hAnsi="Arial"/>
        </w:rPr>
      </w:pPr>
      <w:r>
        <w:rPr>
          <w:noProof/>
        </w:rPr>
        <w:drawing>
          <wp:inline distT="0" distB="0" distL="0" distR="0" wp14:anchorId="28DB2086" wp14:editId="797B6E4C">
            <wp:extent cx="6098403" cy="330325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0533" cy="3309823"/>
                    </a:xfrm>
                    <a:prstGeom prst="rect">
                      <a:avLst/>
                    </a:prstGeom>
                  </pic:spPr>
                </pic:pic>
              </a:graphicData>
            </a:graphic>
          </wp:inline>
        </w:drawing>
      </w:r>
    </w:p>
    <w:p w:rsidR="00BA3D29" w:rsidRDefault="00BA3D29" w:rsidP="00166263">
      <w:pPr>
        <w:rPr>
          <w:rFonts w:ascii="Arial" w:eastAsia="標楷體" w:hAnsi="Arial"/>
          <w:noProof/>
        </w:rPr>
      </w:pPr>
      <w:r>
        <w:rPr>
          <w:rFonts w:ascii="Arial" w:eastAsia="標楷體" w:hAnsi="Arial"/>
          <w:noProof/>
        </w:rPr>
        <w:lastRenderedPageBreak/>
        <w:drawing>
          <wp:inline distT="0" distB="0" distL="0" distR="0" wp14:anchorId="7A4956CE" wp14:editId="6A9423EE">
            <wp:extent cx="6112476" cy="3633301"/>
            <wp:effectExtent l="0" t="0" r="317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05B5F.tmp"/>
                    <pic:cNvPicPr/>
                  </pic:nvPicPr>
                  <pic:blipFill rotWithShape="1">
                    <a:blip r:embed="rId11">
                      <a:extLst>
                        <a:ext uri="{28A0092B-C50C-407E-A947-70E740481C1C}">
                          <a14:useLocalDpi xmlns:a14="http://schemas.microsoft.com/office/drawing/2010/main" val="0"/>
                        </a:ext>
                      </a:extLst>
                    </a:blip>
                    <a:srcRect l="525" t="1019" r="533" b="1216"/>
                    <a:stretch/>
                  </pic:blipFill>
                  <pic:spPr bwMode="auto">
                    <a:xfrm>
                      <a:off x="0" y="0"/>
                      <a:ext cx="6128923" cy="3643077"/>
                    </a:xfrm>
                    <a:prstGeom prst="rect">
                      <a:avLst/>
                    </a:prstGeom>
                    <a:ln>
                      <a:noFill/>
                    </a:ln>
                    <a:extLst>
                      <a:ext uri="{53640926-AAD7-44D8-BBD7-CCE9431645EC}">
                        <a14:shadowObscured xmlns:a14="http://schemas.microsoft.com/office/drawing/2010/main"/>
                      </a:ext>
                    </a:extLst>
                  </pic:spPr>
                </pic:pic>
              </a:graphicData>
            </a:graphic>
          </wp:inline>
        </w:drawing>
      </w:r>
    </w:p>
    <w:p w:rsidR="00BA3D29" w:rsidRDefault="00BA3D29" w:rsidP="00166263">
      <w:pPr>
        <w:rPr>
          <w:rFonts w:ascii="Arial" w:eastAsia="標楷體" w:hAnsi="Arial"/>
          <w:noProof/>
        </w:rPr>
      </w:pPr>
      <w:r>
        <w:rPr>
          <w:rFonts w:ascii="Arial" w:eastAsia="標楷體" w:hAnsi="Arial"/>
          <w:noProof/>
        </w:rPr>
        <w:drawing>
          <wp:inline distT="0" distB="0" distL="0" distR="0" wp14:anchorId="4BD57456" wp14:editId="56DCDF0F">
            <wp:extent cx="6096000" cy="3306611"/>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0EB2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6094" cy="3312086"/>
                    </a:xfrm>
                    <a:prstGeom prst="rect">
                      <a:avLst/>
                    </a:prstGeom>
                  </pic:spPr>
                </pic:pic>
              </a:graphicData>
            </a:graphic>
          </wp:inline>
        </w:drawing>
      </w:r>
    </w:p>
    <w:p w:rsidR="00FF65CE" w:rsidRPr="00C24A38" w:rsidRDefault="00BA3D29" w:rsidP="00166263">
      <w:pPr>
        <w:rPr>
          <w:rFonts w:ascii="Arial" w:eastAsia="標楷體" w:hAnsi="Arial"/>
          <w:noProof/>
        </w:rPr>
      </w:pPr>
      <w:r>
        <w:rPr>
          <w:noProof/>
        </w:rPr>
        <w:lastRenderedPageBreak/>
        <w:drawing>
          <wp:inline distT="0" distB="0" distL="0" distR="0" wp14:anchorId="5B668C9F" wp14:editId="372B53E7">
            <wp:extent cx="6128819" cy="3319728"/>
            <wp:effectExtent l="0" t="0" r="571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9665" cy="3325603"/>
                    </a:xfrm>
                    <a:prstGeom prst="rect">
                      <a:avLst/>
                    </a:prstGeom>
                  </pic:spPr>
                </pic:pic>
              </a:graphicData>
            </a:graphic>
          </wp:inline>
        </w:drawing>
      </w:r>
    </w:p>
    <w:p w:rsidR="00FF65CE" w:rsidRPr="00FF65CE" w:rsidRDefault="00E74CA0" w:rsidP="00E74CA0">
      <w:pPr>
        <w:rPr>
          <w:rFonts w:ascii="Arial" w:eastAsia="標楷體" w:hAnsi="Arial" w:cs="Arial"/>
          <w:noProof/>
        </w:rPr>
      </w:pPr>
      <w:r>
        <w:rPr>
          <w:rFonts w:ascii="Arial" w:eastAsia="標楷體" w:hAnsi="Arial" w:cs="Arial" w:hint="eastAsia"/>
          <w:noProof/>
        </w:rPr>
        <w:t>※</w:t>
      </w:r>
      <w:r>
        <w:rPr>
          <w:rFonts w:ascii="Arial" w:eastAsia="標楷體" w:hAnsi="Arial" w:cs="Arial"/>
          <w:noProof/>
        </w:rPr>
        <w:t>付款方式</w:t>
      </w:r>
      <w:r w:rsidR="00FF65CE" w:rsidRPr="00FF65CE">
        <w:rPr>
          <w:rFonts w:ascii="Arial" w:eastAsia="標楷體" w:hAnsi="Arial" w:cs="Arial"/>
          <w:noProof/>
        </w:rPr>
        <w:t>選擇「</w:t>
      </w:r>
      <w:r w:rsidR="00FF65CE" w:rsidRPr="00FF65CE">
        <w:rPr>
          <w:rFonts w:ascii="Arial" w:eastAsia="標楷體" w:hAnsi="Arial" w:cs="Arial"/>
          <w:noProof/>
        </w:rPr>
        <w:t>3-</w:t>
      </w:r>
      <w:r>
        <w:rPr>
          <w:rFonts w:ascii="Arial" w:eastAsia="標楷體" w:hAnsi="Arial" w:cs="Arial"/>
          <w:noProof/>
        </w:rPr>
        <w:t>帳戶扣款」時會多</w:t>
      </w:r>
      <w:r w:rsidR="00FF65CE" w:rsidRPr="00FF65CE">
        <w:rPr>
          <w:rFonts w:ascii="Arial" w:eastAsia="標楷體" w:hAnsi="Arial" w:cs="Arial"/>
          <w:noProof/>
        </w:rPr>
        <w:t>【取款驗印】按鈕，且「帳號」欄位只能選擇同一歸戶下之帳號</w:t>
      </w:r>
      <w:r w:rsidR="00FF65CE">
        <w:rPr>
          <w:rFonts w:ascii="Arial" w:eastAsia="標楷體" w:hAnsi="Arial" w:cs="Arial" w:hint="eastAsia"/>
          <w:noProof/>
        </w:rPr>
        <w:t>。</w:t>
      </w:r>
    </w:p>
    <w:p w:rsidR="00FF65CE" w:rsidRDefault="00FF65CE" w:rsidP="00166263">
      <w:pPr>
        <w:rPr>
          <w:rFonts w:ascii="Arial" w:eastAsia="標楷體" w:hAnsi="Arial"/>
        </w:rPr>
      </w:pPr>
      <w:r>
        <w:rPr>
          <w:noProof/>
        </w:rPr>
        <w:drawing>
          <wp:inline distT="0" distB="0" distL="0" distR="0" wp14:anchorId="2211C8B1" wp14:editId="1F4CE2C1">
            <wp:extent cx="6128385" cy="3319493"/>
            <wp:effectExtent l="0" t="0" r="571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5217" cy="3328610"/>
                    </a:xfrm>
                    <a:prstGeom prst="rect">
                      <a:avLst/>
                    </a:prstGeom>
                  </pic:spPr>
                </pic:pic>
              </a:graphicData>
            </a:graphic>
          </wp:inline>
        </w:drawing>
      </w:r>
    </w:p>
    <w:p w:rsidR="00FF65CE" w:rsidRPr="00684B3A" w:rsidRDefault="00FF65CE" w:rsidP="00166263">
      <w:pPr>
        <w:rPr>
          <w:rFonts w:ascii="Arial" w:eastAsia="標楷體" w:hAnsi="Arial"/>
        </w:rPr>
      </w:pPr>
    </w:p>
    <w:p w:rsidR="00166263" w:rsidRPr="00684B3A" w:rsidRDefault="00166263" w:rsidP="00166263">
      <w:pPr>
        <w:rPr>
          <w:rFonts w:ascii="Arial" w:eastAsia="標楷體" w:hAnsi="Arial"/>
          <w:b/>
        </w:rPr>
      </w:pPr>
      <w:r w:rsidRPr="00684B3A">
        <w:rPr>
          <w:rFonts w:ascii="Arial" w:eastAsia="標楷體" w:hAnsi="Arial" w:hint="eastAsia"/>
          <w:b/>
        </w:rPr>
        <w:t>二、</w:t>
      </w:r>
      <w:r>
        <w:rPr>
          <w:rFonts w:ascii="Arial" w:eastAsia="標楷體" w:hAnsi="Arial" w:hint="eastAsia"/>
          <w:b/>
        </w:rPr>
        <w:t>交易幣別</w:t>
      </w:r>
      <w:r w:rsidRPr="00684B3A">
        <w:rPr>
          <w:rFonts w:ascii="Arial" w:eastAsia="標楷體" w:hAnsi="Arial" w:hint="eastAsia"/>
          <w:b/>
        </w:rPr>
        <w:t>：</w:t>
      </w:r>
      <w:r w:rsidRPr="00684B3A">
        <w:rPr>
          <w:rFonts w:ascii="Arial" w:eastAsia="標楷體" w:hAnsi="Arial" w:hint="eastAsia"/>
          <w:b/>
        </w:rPr>
        <w:t>2-</w:t>
      </w:r>
      <w:r>
        <w:rPr>
          <w:rFonts w:ascii="Arial" w:eastAsia="標楷體" w:hAnsi="Arial" w:hint="eastAsia"/>
          <w:b/>
        </w:rPr>
        <w:t>美元</w:t>
      </w:r>
    </w:p>
    <w:p w:rsidR="00E74CA0" w:rsidRDefault="00166263" w:rsidP="00E74CA0">
      <w:pPr>
        <w:ind w:firstLine="480"/>
        <w:rPr>
          <w:rFonts w:ascii="Arial" w:eastAsia="標楷體" w:hAnsi="Arial" w:cs="Arial"/>
          <w:szCs w:val="24"/>
        </w:rPr>
      </w:pPr>
      <w:r w:rsidRPr="00166263">
        <w:rPr>
          <w:rFonts w:ascii="Arial" w:eastAsia="標楷體" w:hAnsi="Arial" w:cs="Arial"/>
          <w:szCs w:val="24"/>
        </w:rPr>
        <w:t xml:space="preserve">　　</w:t>
      </w:r>
      <w:r w:rsidR="006632DB">
        <w:rPr>
          <w:rFonts w:ascii="Arial" w:eastAsia="標楷體" w:hAnsi="Arial" w:cs="Arial" w:hint="eastAsia"/>
          <w:szCs w:val="24"/>
        </w:rPr>
        <w:t>「</w:t>
      </w:r>
      <w:r w:rsidRPr="00166263">
        <w:rPr>
          <w:rFonts w:ascii="Arial" w:eastAsia="標楷體" w:hAnsi="Arial" w:cs="Arial"/>
          <w:szCs w:val="24"/>
        </w:rPr>
        <w:t>買進數量</w:t>
      </w:r>
      <w:r w:rsidR="006632DB">
        <w:rPr>
          <w:rFonts w:ascii="Arial" w:eastAsia="標楷體" w:hAnsi="Arial" w:cs="Arial" w:hint="eastAsia"/>
          <w:szCs w:val="24"/>
        </w:rPr>
        <w:t>」</w:t>
      </w:r>
      <w:r w:rsidRPr="00166263">
        <w:rPr>
          <w:rFonts w:ascii="Arial" w:eastAsia="標楷體" w:hAnsi="Arial" w:cs="Arial"/>
          <w:szCs w:val="24"/>
        </w:rPr>
        <w:t>最少</w:t>
      </w:r>
      <w:r w:rsidRPr="00166263">
        <w:rPr>
          <w:rFonts w:ascii="Arial" w:eastAsia="標楷體" w:hAnsi="Arial" w:cs="Arial"/>
          <w:szCs w:val="24"/>
        </w:rPr>
        <w:t>0.1</w:t>
      </w:r>
      <w:r w:rsidRPr="00166263">
        <w:rPr>
          <w:rFonts w:ascii="Arial" w:eastAsia="標楷體" w:hAnsi="Arial" w:cs="Arial"/>
          <w:szCs w:val="24"/>
        </w:rPr>
        <w:t>盎司及其整倍數增加</w:t>
      </w:r>
      <w:r w:rsidR="006632DB">
        <w:rPr>
          <w:rFonts w:ascii="Arial" w:eastAsia="標楷體" w:hAnsi="Arial" w:cs="Arial" w:hint="eastAsia"/>
          <w:szCs w:val="24"/>
        </w:rPr>
        <w:t>，「</w:t>
      </w:r>
      <w:r w:rsidRPr="00166263">
        <w:rPr>
          <w:rFonts w:ascii="Arial" w:eastAsia="標楷體" w:hAnsi="Arial" w:cs="Arial"/>
          <w:szCs w:val="24"/>
        </w:rPr>
        <w:t>付款方式</w:t>
      </w:r>
      <w:r w:rsidR="006632DB">
        <w:rPr>
          <w:rFonts w:ascii="Arial" w:eastAsia="標楷體" w:hAnsi="Arial" w:cs="Arial" w:hint="eastAsia"/>
          <w:szCs w:val="24"/>
        </w:rPr>
        <w:t>」</w:t>
      </w:r>
      <w:r w:rsidRPr="00166263">
        <w:rPr>
          <w:rFonts w:ascii="Arial" w:eastAsia="標楷體" w:hAnsi="Arial" w:cs="Arial"/>
          <w:szCs w:val="24"/>
        </w:rPr>
        <w:t>僅得「</w:t>
      </w:r>
      <w:r w:rsidR="006632DB">
        <w:rPr>
          <w:rFonts w:ascii="Arial" w:eastAsia="標楷體" w:hAnsi="Arial" w:cs="Arial" w:hint="eastAsia"/>
          <w:szCs w:val="24"/>
        </w:rPr>
        <w:t>3-</w:t>
      </w:r>
      <w:r w:rsidRPr="00166263">
        <w:rPr>
          <w:rFonts w:ascii="Arial" w:eastAsia="標楷體" w:hAnsi="Arial" w:cs="Arial"/>
          <w:szCs w:val="24"/>
        </w:rPr>
        <w:t>帳戶扣款」，並可選擇</w:t>
      </w:r>
      <w:r w:rsidR="006632DB">
        <w:rPr>
          <w:rFonts w:ascii="Arial" w:eastAsia="標楷體" w:hAnsi="Arial" w:cs="Arial" w:hint="eastAsia"/>
          <w:szCs w:val="24"/>
        </w:rPr>
        <w:t>「</w:t>
      </w:r>
      <w:r w:rsidR="006632DB">
        <w:rPr>
          <w:rFonts w:ascii="Arial" w:eastAsia="標楷體" w:hAnsi="Arial" w:cs="Arial" w:hint="eastAsia"/>
          <w:szCs w:val="24"/>
        </w:rPr>
        <w:t>1-</w:t>
      </w:r>
      <w:r w:rsidRPr="00166263">
        <w:rPr>
          <w:rFonts w:ascii="Arial" w:eastAsia="標楷體" w:hAnsi="Arial" w:cs="Arial"/>
          <w:szCs w:val="24"/>
        </w:rPr>
        <w:t>有摺</w:t>
      </w:r>
      <w:r w:rsidR="006632DB">
        <w:rPr>
          <w:rFonts w:ascii="Arial" w:eastAsia="標楷體" w:hAnsi="Arial" w:cs="Arial" w:hint="eastAsia"/>
          <w:szCs w:val="24"/>
        </w:rPr>
        <w:t>」或「</w:t>
      </w:r>
      <w:r w:rsidR="006632DB">
        <w:rPr>
          <w:rFonts w:ascii="Arial" w:eastAsia="標楷體" w:hAnsi="Arial" w:cs="Arial" w:hint="eastAsia"/>
          <w:szCs w:val="24"/>
        </w:rPr>
        <w:t>2-</w:t>
      </w:r>
      <w:r w:rsidRPr="00166263">
        <w:rPr>
          <w:rFonts w:ascii="Arial" w:eastAsia="標楷體" w:hAnsi="Arial" w:cs="Arial"/>
          <w:szCs w:val="24"/>
        </w:rPr>
        <w:t>無摺</w:t>
      </w:r>
      <w:r w:rsidR="006632DB">
        <w:rPr>
          <w:rFonts w:ascii="Arial" w:eastAsia="標楷體" w:hAnsi="Arial" w:cs="Arial" w:hint="eastAsia"/>
          <w:szCs w:val="24"/>
        </w:rPr>
        <w:t>」</w:t>
      </w:r>
      <w:r w:rsidRPr="00166263">
        <w:rPr>
          <w:rFonts w:ascii="Arial" w:eastAsia="標楷體" w:hAnsi="Arial" w:cs="Arial"/>
          <w:szCs w:val="24"/>
        </w:rPr>
        <w:t>，若選擇</w:t>
      </w:r>
      <w:r w:rsidR="006632DB">
        <w:rPr>
          <w:rFonts w:ascii="Arial" w:eastAsia="標楷體" w:hAnsi="Arial" w:cs="Arial" w:hint="eastAsia"/>
          <w:szCs w:val="24"/>
        </w:rPr>
        <w:t>「</w:t>
      </w:r>
      <w:r w:rsidR="006632DB">
        <w:rPr>
          <w:rFonts w:ascii="Arial" w:eastAsia="標楷體" w:hAnsi="Arial" w:cs="Arial" w:hint="eastAsia"/>
          <w:szCs w:val="24"/>
        </w:rPr>
        <w:t>2-</w:t>
      </w:r>
      <w:r w:rsidRPr="00166263">
        <w:rPr>
          <w:rFonts w:ascii="Arial" w:eastAsia="標楷體" w:hAnsi="Arial" w:cs="Arial"/>
          <w:szCs w:val="24"/>
        </w:rPr>
        <w:t>無摺</w:t>
      </w:r>
      <w:r w:rsidR="006632DB">
        <w:rPr>
          <w:rFonts w:ascii="Arial" w:eastAsia="標楷體" w:hAnsi="Arial" w:cs="Arial" w:hint="eastAsia"/>
          <w:szCs w:val="24"/>
        </w:rPr>
        <w:t>」</w:t>
      </w:r>
      <w:r w:rsidR="006632DB">
        <w:rPr>
          <w:rFonts w:ascii="Arial" w:eastAsia="標楷體" w:hAnsi="Arial" w:cs="Arial"/>
          <w:szCs w:val="24"/>
        </w:rPr>
        <w:t>，</w:t>
      </w:r>
      <w:r w:rsidR="006632DB">
        <w:rPr>
          <w:rFonts w:ascii="Arial" w:eastAsia="標楷體" w:hAnsi="Arial" w:cs="Arial" w:hint="eastAsia"/>
          <w:szCs w:val="24"/>
        </w:rPr>
        <w:t>「</w:t>
      </w:r>
      <w:r w:rsidR="006632DB">
        <w:rPr>
          <w:rFonts w:ascii="Arial" w:eastAsia="標楷體" w:hAnsi="Arial" w:cs="Arial"/>
          <w:szCs w:val="24"/>
        </w:rPr>
        <w:t>帳號</w:t>
      </w:r>
      <w:r w:rsidR="006632DB">
        <w:rPr>
          <w:rFonts w:ascii="Arial" w:eastAsia="標楷體" w:hAnsi="Arial" w:cs="Arial" w:hint="eastAsia"/>
          <w:szCs w:val="24"/>
        </w:rPr>
        <w:t>」</w:t>
      </w:r>
      <w:r w:rsidR="006632DB">
        <w:rPr>
          <w:rFonts w:ascii="Arial" w:eastAsia="標楷體" w:hAnsi="Arial" w:cs="Arial"/>
          <w:szCs w:val="24"/>
        </w:rPr>
        <w:t>欄位可下拉選擇</w:t>
      </w:r>
      <w:r w:rsidRPr="00166263">
        <w:rPr>
          <w:rFonts w:ascii="Arial" w:eastAsia="標楷體" w:hAnsi="Arial" w:cs="Arial"/>
          <w:szCs w:val="24"/>
        </w:rPr>
        <w:t>歸戶之外幣帳號</w:t>
      </w:r>
      <w:r w:rsidR="006632DB">
        <w:rPr>
          <w:rFonts w:ascii="Arial" w:eastAsia="標楷體" w:hAnsi="Arial" w:cs="Arial" w:hint="eastAsia"/>
          <w:szCs w:val="24"/>
        </w:rPr>
        <w:t>，要項</w:t>
      </w:r>
      <w:r w:rsidRPr="00166263">
        <w:rPr>
          <w:rFonts w:ascii="Arial" w:eastAsia="標楷體" w:hAnsi="Arial" w:cs="Arial"/>
          <w:szCs w:val="24"/>
        </w:rPr>
        <w:t>輸入完畢後須點選</w:t>
      </w:r>
      <w:r w:rsidR="006632DB">
        <w:rPr>
          <w:rFonts w:ascii="Arial" w:eastAsia="標楷體" w:hAnsi="Arial" w:cs="Arial" w:hint="eastAsia"/>
          <w:szCs w:val="24"/>
        </w:rPr>
        <w:t>【</w:t>
      </w:r>
      <w:r w:rsidR="006632DB">
        <w:rPr>
          <w:rFonts w:ascii="Arial" w:eastAsia="標楷體" w:hAnsi="Arial" w:cs="Arial"/>
          <w:szCs w:val="24"/>
        </w:rPr>
        <w:t>代印傳票</w:t>
      </w:r>
      <w:r w:rsidR="006632DB">
        <w:rPr>
          <w:rFonts w:ascii="Arial" w:eastAsia="標楷體" w:hAnsi="Arial" w:cs="Arial" w:hint="eastAsia"/>
          <w:szCs w:val="24"/>
        </w:rPr>
        <w:t>】及【取款驗印】</w:t>
      </w:r>
      <w:r w:rsidRPr="00166263">
        <w:rPr>
          <w:rFonts w:ascii="Arial" w:eastAsia="標楷體" w:hAnsi="Arial" w:cs="Arial"/>
          <w:szCs w:val="24"/>
        </w:rPr>
        <w:t>，</w:t>
      </w:r>
      <w:r w:rsidR="006632DB">
        <w:rPr>
          <w:rFonts w:ascii="Arial" w:eastAsia="標楷體" w:hAnsi="Arial" w:cs="Arial" w:hint="eastAsia"/>
          <w:szCs w:val="24"/>
        </w:rPr>
        <w:t>【</w:t>
      </w:r>
      <w:r w:rsidRPr="00166263">
        <w:rPr>
          <w:rFonts w:ascii="Arial" w:eastAsia="標楷體" w:hAnsi="Arial" w:cs="Arial"/>
          <w:szCs w:val="24"/>
        </w:rPr>
        <w:t>執行</w:t>
      </w:r>
      <w:r w:rsidR="006632DB">
        <w:rPr>
          <w:rFonts w:ascii="Arial" w:eastAsia="標楷體" w:hAnsi="Arial" w:cs="Arial" w:hint="eastAsia"/>
          <w:szCs w:val="24"/>
        </w:rPr>
        <w:t>】</w:t>
      </w:r>
      <w:r w:rsidR="006632DB">
        <w:rPr>
          <w:rFonts w:ascii="Arial" w:eastAsia="標楷體" w:hAnsi="Arial" w:cs="Arial"/>
          <w:szCs w:val="24"/>
        </w:rPr>
        <w:t>後</w:t>
      </w:r>
      <w:r w:rsidR="00E74CA0">
        <w:rPr>
          <w:rFonts w:ascii="Arial" w:eastAsia="標楷體" w:hAnsi="Arial" w:cs="Arial" w:hint="eastAsia"/>
          <w:szCs w:val="24"/>
        </w:rPr>
        <w:t>接著「核對印鑑」</w:t>
      </w:r>
      <w:r w:rsidR="00E74CA0">
        <w:rPr>
          <w:rFonts w:ascii="Arial" w:eastAsia="標楷體" w:hAnsi="Arial" w:cs="Arial" w:hint="eastAsia"/>
          <w:szCs w:val="24"/>
        </w:rPr>
        <w:t>並</w:t>
      </w:r>
      <w:r w:rsidR="006632DB">
        <w:rPr>
          <w:rFonts w:ascii="Arial" w:eastAsia="標楷體" w:hAnsi="Arial" w:cs="Arial" w:hint="eastAsia"/>
          <w:szCs w:val="24"/>
        </w:rPr>
        <w:t>經</w:t>
      </w:r>
      <w:r w:rsidRPr="00166263">
        <w:rPr>
          <w:rFonts w:ascii="Arial" w:eastAsia="標楷體" w:hAnsi="Arial" w:cs="Arial"/>
          <w:szCs w:val="24"/>
        </w:rPr>
        <w:t>主管授權方可完成交易</w:t>
      </w:r>
      <w:r w:rsidR="00E74CA0">
        <w:rPr>
          <w:rFonts w:ascii="Arial" w:eastAsia="標楷體" w:hAnsi="Arial" w:cs="Arial" w:hint="eastAsia"/>
          <w:szCs w:val="24"/>
        </w:rPr>
        <w:t>。</w:t>
      </w:r>
    </w:p>
    <w:p w:rsidR="00166263" w:rsidRPr="00E74CA0" w:rsidRDefault="00166263" w:rsidP="00166263">
      <w:pPr>
        <w:rPr>
          <w:rFonts w:ascii="Arial" w:eastAsia="標楷體" w:hAnsi="Arial" w:cs="Arial" w:hint="eastAsia"/>
          <w:szCs w:val="24"/>
        </w:rPr>
      </w:pPr>
    </w:p>
    <w:p w:rsidR="00C24A38" w:rsidRDefault="00166263" w:rsidP="00166263">
      <w:pPr>
        <w:rPr>
          <w:rFonts w:ascii="Arial" w:eastAsia="標楷體" w:hAnsi="Arial" w:cs="Arial"/>
          <w:szCs w:val="24"/>
        </w:rPr>
      </w:pPr>
      <w:r w:rsidRPr="00166263">
        <w:rPr>
          <w:rFonts w:ascii="Arial" w:eastAsia="標楷體" w:hAnsi="Arial" w:cs="Arial"/>
          <w:noProof/>
          <w:szCs w:val="24"/>
        </w:rPr>
        <w:lastRenderedPageBreak/>
        <w:drawing>
          <wp:inline distT="0" distB="0" distL="0" distR="0" wp14:anchorId="095D51AF" wp14:editId="5C1350C2">
            <wp:extent cx="6120713" cy="33153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335" cy="3323257"/>
                    </a:xfrm>
                    <a:prstGeom prst="rect">
                      <a:avLst/>
                    </a:prstGeom>
                  </pic:spPr>
                </pic:pic>
              </a:graphicData>
            </a:graphic>
          </wp:inline>
        </w:drawing>
      </w:r>
    </w:p>
    <w:p w:rsidR="006632DB" w:rsidRDefault="00FF65CE" w:rsidP="00166263">
      <w:pPr>
        <w:rPr>
          <w:rFonts w:ascii="Arial" w:eastAsia="標楷體" w:hAnsi="Arial" w:cs="Arial"/>
          <w:szCs w:val="24"/>
        </w:rPr>
      </w:pPr>
      <w:r>
        <w:rPr>
          <w:noProof/>
        </w:rPr>
        <w:drawing>
          <wp:inline distT="0" distB="0" distL="0" distR="0" wp14:anchorId="42026335" wp14:editId="24CA5316">
            <wp:extent cx="6113610" cy="3311490"/>
            <wp:effectExtent l="0" t="0" r="1905"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8484" cy="3319546"/>
                    </a:xfrm>
                    <a:prstGeom prst="rect">
                      <a:avLst/>
                    </a:prstGeom>
                  </pic:spPr>
                </pic:pic>
              </a:graphicData>
            </a:graphic>
          </wp:inline>
        </w:drawing>
      </w:r>
    </w:p>
    <w:p w:rsidR="00C24A38" w:rsidRDefault="00C24A38" w:rsidP="00166263">
      <w:pPr>
        <w:rPr>
          <w:rFonts w:ascii="Arial" w:eastAsia="標楷體" w:hAnsi="Arial" w:cs="Arial"/>
          <w:szCs w:val="24"/>
        </w:rPr>
      </w:pPr>
      <w:r>
        <w:rPr>
          <w:rFonts w:ascii="Arial" w:eastAsia="標楷體" w:hAnsi="Arial" w:cs="Arial" w:hint="eastAsia"/>
          <w:noProof/>
          <w:szCs w:val="24"/>
        </w:rPr>
        <w:lastRenderedPageBreak/>
        <w:drawing>
          <wp:inline distT="0" distB="0" distL="0" distR="0">
            <wp:extent cx="6129547" cy="3324808"/>
            <wp:effectExtent l="0" t="0" r="508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00AF2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105" cy="3358741"/>
                    </a:xfrm>
                    <a:prstGeom prst="rect">
                      <a:avLst/>
                    </a:prstGeom>
                  </pic:spPr>
                </pic:pic>
              </a:graphicData>
            </a:graphic>
          </wp:inline>
        </w:drawing>
      </w:r>
    </w:p>
    <w:p w:rsidR="00C24A38" w:rsidRPr="006632DB" w:rsidRDefault="00C24A38" w:rsidP="00166263">
      <w:pPr>
        <w:rPr>
          <w:rFonts w:ascii="Arial" w:eastAsia="標楷體" w:hAnsi="Arial" w:cs="Arial"/>
          <w:szCs w:val="24"/>
        </w:rPr>
      </w:pPr>
    </w:p>
    <w:p w:rsidR="006632DB" w:rsidRPr="00684B3A" w:rsidRDefault="006632DB" w:rsidP="006632DB">
      <w:pPr>
        <w:rPr>
          <w:rFonts w:ascii="Arial" w:eastAsia="標楷體" w:hAnsi="Arial"/>
        </w:rPr>
      </w:pPr>
      <w:r w:rsidRPr="00684B3A">
        <w:rPr>
          <w:rFonts w:ascii="Arial" w:eastAsia="標楷體" w:hAnsi="Arial" w:hint="eastAsia"/>
        </w:rPr>
        <w:t>※特殊情境：</w:t>
      </w:r>
    </w:p>
    <w:p w:rsidR="006632DB" w:rsidRPr="00684B3A" w:rsidRDefault="00C24A38" w:rsidP="006632DB">
      <w:pPr>
        <w:ind w:firstLineChars="200" w:firstLine="480"/>
        <w:rPr>
          <w:rFonts w:ascii="Arial" w:eastAsia="標楷體" w:hAnsi="Arial"/>
        </w:rPr>
      </w:pPr>
      <w:r>
        <w:rPr>
          <w:rFonts w:ascii="Arial" w:eastAsia="標楷體" w:hAnsi="Arial" w:hint="eastAsia"/>
        </w:rPr>
        <w:t>此交易</w:t>
      </w:r>
      <w:r>
        <w:rPr>
          <w:rFonts w:ascii="Arial" w:eastAsia="標楷體" w:hAnsi="Arial" w:hint="eastAsia"/>
        </w:rPr>
        <w:t>15:30</w:t>
      </w:r>
      <w:r>
        <w:rPr>
          <w:rFonts w:ascii="Arial" w:eastAsia="標楷體" w:hAnsi="Arial" w:hint="eastAsia"/>
        </w:rPr>
        <w:t>過後不可執行</w:t>
      </w:r>
      <w:r w:rsidR="006632DB" w:rsidRPr="00684B3A">
        <w:rPr>
          <w:rFonts w:ascii="Arial" w:eastAsia="標楷體" w:hAnsi="Arial" w:hint="eastAsia"/>
        </w:rPr>
        <w:t>。</w:t>
      </w:r>
    </w:p>
    <w:p w:rsidR="00166263" w:rsidRPr="00684B3A" w:rsidRDefault="00166263" w:rsidP="00166263">
      <w:pPr>
        <w:rPr>
          <w:rFonts w:ascii="Arial" w:eastAsia="標楷體" w:hAnsi="Arial"/>
        </w:rPr>
      </w:pPr>
    </w:p>
    <w:p w:rsidR="00166263" w:rsidRPr="00684B3A" w:rsidRDefault="00166263" w:rsidP="00166263">
      <w:pPr>
        <w:rPr>
          <w:rFonts w:ascii="Arial" w:eastAsia="標楷體" w:hAnsi="Arial"/>
          <w:b/>
          <w:sz w:val="28"/>
          <w:szCs w:val="28"/>
        </w:rPr>
      </w:pPr>
      <w:r w:rsidRPr="00684B3A">
        <w:rPr>
          <w:rFonts w:ascii="Arial" w:eastAsia="標楷體" w:hAnsi="Arial" w:hint="eastAsia"/>
          <w:b/>
          <w:sz w:val="28"/>
          <w:szCs w:val="28"/>
        </w:rPr>
        <w:t>肆、權限限制</w:t>
      </w:r>
    </w:p>
    <w:p w:rsidR="00166263" w:rsidRPr="006632DB" w:rsidRDefault="00166263" w:rsidP="00166263">
      <w:pPr>
        <w:rPr>
          <w:rFonts w:ascii="Arial" w:eastAsia="標楷體" w:hAnsi="Arial"/>
          <w:color w:val="000000" w:themeColor="text1"/>
        </w:rPr>
      </w:pPr>
      <w:r w:rsidRPr="006632DB">
        <w:rPr>
          <w:rFonts w:ascii="Arial" w:eastAsia="標楷體" w:hAnsi="Arial" w:hint="eastAsia"/>
          <w:color w:val="000000" w:themeColor="text1"/>
        </w:rPr>
        <w:t xml:space="preserve">　</w:t>
      </w:r>
      <w:r w:rsidRPr="00E74CA0">
        <w:rPr>
          <w:rFonts w:ascii="Arial" w:eastAsia="標楷體" w:hAnsi="Arial" w:hint="eastAsia"/>
          <w:color w:val="FF0000"/>
        </w:rPr>
        <w:t xml:space="preserve">　</w:t>
      </w:r>
      <w:r w:rsidR="006632DB" w:rsidRPr="00E74CA0">
        <w:rPr>
          <w:rFonts w:ascii="Arial" w:eastAsia="標楷體" w:hAnsi="Arial" w:hint="eastAsia"/>
          <w:color w:val="FF0000"/>
        </w:rPr>
        <w:t>無</w:t>
      </w:r>
      <w:r w:rsidRPr="00E74CA0">
        <w:rPr>
          <w:rFonts w:ascii="Arial" w:eastAsia="標楷體" w:hAnsi="Arial" w:hint="eastAsia"/>
          <w:color w:val="FF0000"/>
        </w:rPr>
        <w:t>。</w:t>
      </w:r>
    </w:p>
    <w:p w:rsidR="004626AE" w:rsidRDefault="004626AE" w:rsidP="00166263">
      <w:bookmarkStart w:id="0" w:name="_GoBack"/>
      <w:bookmarkEnd w:id="0"/>
    </w:p>
    <w:sectPr w:rsidR="004626AE" w:rsidSect="00A47BB0">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543" w:rsidRDefault="007E2543" w:rsidP="00166263">
      <w:r>
        <w:separator/>
      </w:r>
    </w:p>
  </w:endnote>
  <w:endnote w:type="continuationSeparator" w:id="0">
    <w:p w:rsidR="007E2543" w:rsidRDefault="007E2543" w:rsidP="00166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543" w:rsidRDefault="007E2543" w:rsidP="00166263">
      <w:r>
        <w:separator/>
      </w:r>
    </w:p>
  </w:footnote>
  <w:footnote w:type="continuationSeparator" w:id="0">
    <w:p w:rsidR="007E2543" w:rsidRDefault="007E2543" w:rsidP="001662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E"/>
    <w:rsid w:val="00166263"/>
    <w:rsid w:val="00173A2F"/>
    <w:rsid w:val="004626AE"/>
    <w:rsid w:val="0058239A"/>
    <w:rsid w:val="0063014B"/>
    <w:rsid w:val="006632DB"/>
    <w:rsid w:val="007E2543"/>
    <w:rsid w:val="00A47BB0"/>
    <w:rsid w:val="00BA3D29"/>
    <w:rsid w:val="00C24A38"/>
    <w:rsid w:val="00E74CA0"/>
    <w:rsid w:val="00FF4642"/>
    <w:rsid w:val="00FF65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2C45EF"/>
  <w15:chartTrackingRefBased/>
  <w15:docId w15:val="{10893BF8-E480-449B-A2DF-7030B819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626AE"/>
    <w:rPr>
      <w:sz w:val="18"/>
      <w:szCs w:val="18"/>
    </w:rPr>
  </w:style>
  <w:style w:type="paragraph" w:styleId="a4">
    <w:name w:val="annotation text"/>
    <w:basedOn w:val="a"/>
    <w:link w:val="a5"/>
    <w:uiPriority w:val="99"/>
    <w:semiHidden/>
    <w:unhideWhenUsed/>
    <w:rsid w:val="004626AE"/>
  </w:style>
  <w:style w:type="character" w:customStyle="1" w:styleId="a5">
    <w:name w:val="註解文字 字元"/>
    <w:basedOn w:val="a0"/>
    <w:link w:val="a4"/>
    <w:uiPriority w:val="99"/>
    <w:semiHidden/>
    <w:rsid w:val="004626AE"/>
  </w:style>
  <w:style w:type="paragraph" w:styleId="a6">
    <w:name w:val="annotation subject"/>
    <w:basedOn w:val="a4"/>
    <w:next w:val="a4"/>
    <w:link w:val="a7"/>
    <w:uiPriority w:val="99"/>
    <w:semiHidden/>
    <w:unhideWhenUsed/>
    <w:rsid w:val="004626AE"/>
    <w:rPr>
      <w:b/>
      <w:bCs/>
    </w:rPr>
  </w:style>
  <w:style w:type="character" w:customStyle="1" w:styleId="a7">
    <w:name w:val="註解主旨 字元"/>
    <w:basedOn w:val="a5"/>
    <w:link w:val="a6"/>
    <w:uiPriority w:val="99"/>
    <w:semiHidden/>
    <w:rsid w:val="004626AE"/>
    <w:rPr>
      <w:b/>
      <w:bCs/>
    </w:rPr>
  </w:style>
  <w:style w:type="paragraph" w:styleId="a8">
    <w:name w:val="Balloon Text"/>
    <w:basedOn w:val="a"/>
    <w:link w:val="a9"/>
    <w:uiPriority w:val="99"/>
    <w:semiHidden/>
    <w:unhideWhenUsed/>
    <w:rsid w:val="004626AE"/>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626AE"/>
    <w:rPr>
      <w:rFonts w:asciiTheme="majorHAnsi" w:eastAsiaTheme="majorEastAsia" w:hAnsiTheme="majorHAnsi" w:cstheme="majorBidi"/>
      <w:sz w:val="18"/>
      <w:szCs w:val="18"/>
    </w:rPr>
  </w:style>
  <w:style w:type="paragraph" w:styleId="aa">
    <w:name w:val="header"/>
    <w:basedOn w:val="a"/>
    <w:link w:val="ab"/>
    <w:uiPriority w:val="99"/>
    <w:unhideWhenUsed/>
    <w:rsid w:val="00166263"/>
    <w:pPr>
      <w:tabs>
        <w:tab w:val="center" w:pos="4153"/>
        <w:tab w:val="right" w:pos="8306"/>
      </w:tabs>
      <w:snapToGrid w:val="0"/>
    </w:pPr>
    <w:rPr>
      <w:sz w:val="20"/>
      <w:szCs w:val="20"/>
    </w:rPr>
  </w:style>
  <w:style w:type="character" w:customStyle="1" w:styleId="ab">
    <w:name w:val="頁首 字元"/>
    <w:basedOn w:val="a0"/>
    <w:link w:val="aa"/>
    <w:uiPriority w:val="99"/>
    <w:rsid w:val="00166263"/>
    <w:rPr>
      <w:sz w:val="20"/>
      <w:szCs w:val="20"/>
    </w:rPr>
  </w:style>
  <w:style w:type="paragraph" w:styleId="ac">
    <w:name w:val="footer"/>
    <w:basedOn w:val="a"/>
    <w:link w:val="ad"/>
    <w:uiPriority w:val="99"/>
    <w:unhideWhenUsed/>
    <w:rsid w:val="00166263"/>
    <w:pPr>
      <w:tabs>
        <w:tab w:val="center" w:pos="4153"/>
        <w:tab w:val="right" w:pos="8306"/>
      </w:tabs>
      <w:snapToGrid w:val="0"/>
    </w:pPr>
    <w:rPr>
      <w:sz w:val="20"/>
      <w:szCs w:val="20"/>
    </w:rPr>
  </w:style>
  <w:style w:type="character" w:customStyle="1" w:styleId="ad">
    <w:name w:val="頁尾 字元"/>
    <w:basedOn w:val="a0"/>
    <w:link w:val="ac"/>
    <w:uiPriority w:val="99"/>
    <w:rsid w:val="00166263"/>
    <w:rPr>
      <w:sz w:val="20"/>
      <w:szCs w:val="20"/>
    </w:rPr>
  </w:style>
  <w:style w:type="paragraph" w:styleId="ae">
    <w:name w:val="List Paragraph"/>
    <w:basedOn w:val="a"/>
    <w:uiPriority w:val="34"/>
    <w:qFormat/>
    <w:rsid w:val="00166263"/>
    <w:pPr>
      <w:ind w:leftChars="200" w:left="480"/>
    </w:pPr>
  </w:style>
  <w:style w:type="table" w:styleId="af">
    <w:name w:val="Table Grid"/>
    <w:basedOn w:val="a1"/>
    <w:uiPriority w:val="39"/>
    <w:rsid w:val="00166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70286E5-6609-41D2-B9DB-D5074A4DE1F1}">
  <ds:schemaRefs>
    <ds:schemaRef ds:uri="http://schemas.microsoft.com/sharepoint/v3/contenttype/forms"/>
  </ds:schemaRefs>
</ds:datastoreItem>
</file>

<file path=customXml/itemProps2.xml><?xml version="1.0" encoding="utf-8"?>
<ds:datastoreItem xmlns:ds="http://schemas.openxmlformats.org/officeDocument/2006/customXml" ds:itemID="{1F9F66D9-4EC2-4836-AA94-C2AE9A922C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801C1F-5DC0-407F-89C7-49E18B107B7E}">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6</Pages>
  <Words>98</Words>
  <Characters>564</Characters>
  <Application>Microsoft Office Word</Application>
  <DocSecurity>0</DocSecurity>
  <Lines>4</Lines>
  <Paragraphs>1</Paragraphs>
  <ScaleCrop>false</ScaleCrop>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TEST19205</dc:creator>
  <cp:keywords/>
  <dc:description/>
  <cp:lastModifiedBy>吳毓玟12518</cp:lastModifiedBy>
  <cp:revision>5</cp:revision>
  <dcterms:created xsi:type="dcterms:W3CDTF">2020-04-14T01:36:00Z</dcterms:created>
  <dcterms:modified xsi:type="dcterms:W3CDTF">2020-07-08T08:19:00Z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