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571C" w:rsidRPr="001C0A59" w:rsidRDefault="0042571C" w:rsidP="0042571C">
      <w:pPr>
        <w:rPr>
          <w:rFonts w:ascii="Arial" w:eastAsia="標楷體" w:hAnsi="Arial"/>
          <w:b/>
          <w:sz w:val="28"/>
          <w:szCs w:val="28"/>
        </w:rPr>
      </w:pPr>
      <w:r w:rsidRPr="001C0A59">
        <w:rPr>
          <w:rFonts w:ascii="Arial" w:eastAsia="標楷體" w:hAnsi="Arial" w:hint="eastAsia"/>
          <w:b/>
          <w:sz w:val="28"/>
          <w:szCs w:val="28"/>
        </w:rPr>
        <w:t>【</w:t>
      </w:r>
      <w:r w:rsidR="003D4194" w:rsidRPr="001C0A59">
        <w:rPr>
          <w:rFonts w:ascii="Arial" w:eastAsia="標楷體" w:hAnsi="Arial" w:hint="eastAsia"/>
          <w:b/>
          <w:sz w:val="28"/>
          <w:szCs w:val="28"/>
        </w:rPr>
        <w:t xml:space="preserve">43201 </w:t>
      </w:r>
      <w:r w:rsidR="003D4194" w:rsidRPr="001C0A59">
        <w:rPr>
          <w:rFonts w:ascii="Arial" w:eastAsia="標楷體" w:hAnsi="Arial" w:hint="eastAsia"/>
          <w:b/>
          <w:sz w:val="28"/>
          <w:szCs w:val="28"/>
        </w:rPr>
        <w:t>定期投資約定</w:t>
      </w:r>
      <w:r w:rsidRPr="001C0A59">
        <w:rPr>
          <w:rFonts w:ascii="Arial" w:eastAsia="標楷體" w:hAnsi="Arial" w:hint="eastAsia"/>
          <w:b/>
          <w:sz w:val="28"/>
          <w:szCs w:val="28"/>
        </w:rPr>
        <w:t>】</w:t>
      </w:r>
      <w:bookmarkStart w:id="0" w:name="_GoBack"/>
      <w:bookmarkEnd w:id="0"/>
    </w:p>
    <w:p w:rsidR="0042571C" w:rsidRPr="001C0A59" w:rsidRDefault="0042571C" w:rsidP="0042571C">
      <w:pPr>
        <w:rPr>
          <w:rFonts w:ascii="Arial" w:eastAsia="標楷體" w:hAnsi="Arial"/>
          <w:b/>
          <w:sz w:val="28"/>
          <w:szCs w:val="28"/>
        </w:rPr>
      </w:pPr>
      <w:r w:rsidRPr="001C0A59">
        <w:rPr>
          <w:rFonts w:ascii="Arial" w:eastAsia="標楷體" w:hAnsi="Arial" w:hint="eastAsia"/>
          <w:b/>
          <w:sz w:val="28"/>
          <w:szCs w:val="28"/>
        </w:rPr>
        <w:t>壹、交易介紹</w:t>
      </w:r>
    </w:p>
    <w:tbl>
      <w:tblPr>
        <w:tblStyle w:val="a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976"/>
        <w:gridCol w:w="6300"/>
      </w:tblGrid>
      <w:tr w:rsidR="0042571C" w:rsidRPr="001C0A59" w:rsidTr="000B64F1">
        <w:tc>
          <w:tcPr>
            <w:tcW w:w="1976" w:type="dxa"/>
            <w:shd w:val="clear" w:color="auto" w:fill="FFFF99"/>
          </w:tcPr>
          <w:p w:rsidR="0042571C" w:rsidRPr="001C0A59" w:rsidRDefault="0042571C" w:rsidP="000B64F1">
            <w:pPr>
              <w:rPr>
                <w:rFonts w:ascii="Arial" w:eastAsia="標楷體" w:hAnsi="Arial"/>
              </w:rPr>
            </w:pPr>
            <w:r w:rsidRPr="001C0A59">
              <w:rPr>
                <w:rFonts w:ascii="Arial" w:eastAsia="標楷體" w:hAnsi="Arial" w:hint="eastAsia"/>
              </w:rPr>
              <w:t>原交易代號</w:t>
            </w:r>
          </w:p>
        </w:tc>
        <w:tc>
          <w:tcPr>
            <w:tcW w:w="6300" w:type="dxa"/>
            <w:shd w:val="clear" w:color="auto" w:fill="FFFF99"/>
          </w:tcPr>
          <w:p w:rsidR="0042571C" w:rsidRPr="001C0A59" w:rsidRDefault="0042571C" w:rsidP="000B64F1">
            <w:pPr>
              <w:rPr>
                <w:rFonts w:ascii="Arial" w:eastAsia="標楷體" w:hAnsi="Arial"/>
              </w:rPr>
            </w:pPr>
            <w:r w:rsidRPr="001C0A59">
              <w:rPr>
                <w:rFonts w:ascii="Arial" w:eastAsia="標楷體" w:hAnsi="Arial" w:hint="eastAsia"/>
              </w:rPr>
              <w:t>原交易名稱</w:t>
            </w:r>
          </w:p>
        </w:tc>
      </w:tr>
      <w:tr w:rsidR="006E4B50" w:rsidRPr="001C0A59" w:rsidTr="00685495">
        <w:tc>
          <w:tcPr>
            <w:tcW w:w="1976" w:type="dxa"/>
            <w:vAlign w:val="center"/>
          </w:tcPr>
          <w:p w:rsidR="006E4B50" w:rsidRPr="001C0A59" w:rsidRDefault="006E4B50" w:rsidP="006E4B50">
            <w:pPr>
              <w:rPr>
                <w:rFonts w:ascii="Arial" w:eastAsia="標楷體" w:hAnsi="Arial"/>
              </w:rPr>
            </w:pPr>
            <w:r w:rsidRPr="001C0A59">
              <w:rPr>
                <w:rFonts w:ascii="Arial" w:eastAsia="標楷體" w:hAnsi="Arial" w:hint="eastAsia"/>
              </w:rPr>
              <w:t>T136</w:t>
            </w:r>
          </w:p>
        </w:tc>
        <w:tc>
          <w:tcPr>
            <w:tcW w:w="6300" w:type="dxa"/>
            <w:vAlign w:val="center"/>
          </w:tcPr>
          <w:p w:rsidR="006E4B50" w:rsidRPr="001C0A59" w:rsidRDefault="006E4B50" w:rsidP="006E4B50">
            <w:pPr>
              <w:rPr>
                <w:rFonts w:ascii="Arial" w:eastAsia="標楷體" w:hAnsi="Arial"/>
              </w:rPr>
            </w:pPr>
            <w:r w:rsidRPr="001C0A59">
              <w:rPr>
                <w:rFonts w:ascii="Arial" w:eastAsia="標楷體" w:hAnsi="Arial" w:hint="eastAsia"/>
              </w:rPr>
              <w:t>定期投資約定</w:t>
            </w:r>
          </w:p>
        </w:tc>
      </w:tr>
      <w:tr w:rsidR="006E4B50" w:rsidRPr="001C0A59" w:rsidTr="00685495">
        <w:tc>
          <w:tcPr>
            <w:tcW w:w="1976" w:type="dxa"/>
            <w:vAlign w:val="center"/>
          </w:tcPr>
          <w:p w:rsidR="006E4B50" w:rsidRPr="001C0A59" w:rsidRDefault="006E4B50" w:rsidP="006E4B50">
            <w:pPr>
              <w:rPr>
                <w:rFonts w:ascii="Arial" w:eastAsia="標楷體" w:hAnsi="Arial"/>
              </w:rPr>
            </w:pPr>
            <w:r w:rsidRPr="001C0A59">
              <w:rPr>
                <w:rFonts w:ascii="Arial" w:eastAsia="標楷體" w:hAnsi="Arial" w:hint="eastAsia"/>
              </w:rPr>
              <w:t>T137</w:t>
            </w:r>
          </w:p>
        </w:tc>
        <w:tc>
          <w:tcPr>
            <w:tcW w:w="6300" w:type="dxa"/>
            <w:vAlign w:val="center"/>
          </w:tcPr>
          <w:p w:rsidR="006E4B50" w:rsidRPr="001C0A59" w:rsidRDefault="006E4B50" w:rsidP="006E4B50">
            <w:pPr>
              <w:rPr>
                <w:rFonts w:ascii="Arial" w:eastAsia="標楷體" w:hAnsi="Arial"/>
              </w:rPr>
            </w:pPr>
            <w:r w:rsidRPr="001C0A59">
              <w:rPr>
                <w:rFonts w:ascii="Arial" w:eastAsia="標楷體" w:hAnsi="Arial" w:hint="eastAsia"/>
              </w:rPr>
              <w:t>定期投資約定</w:t>
            </w:r>
            <w:r w:rsidRPr="001C0A59">
              <w:rPr>
                <w:rFonts w:ascii="Arial" w:eastAsia="標楷體" w:hAnsi="Arial" w:hint="eastAsia"/>
              </w:rPr>
              <w:t>_</w:t>
            </w:r>
            <w:r w:rsidRPr="001C0A59">
              <w:rPr>
                <w:rFonts w:ascii="Arial" w:eastAsia="標楷體" w:hAnsi="Arial" w:hint="eastAsia"/>
              </w:rPr>
              <w:t>美元</w:t>
            </w:r>
          </w:p>
        </w:tc>
      </w:tr>
    </w:tbl>
    <w:p w:rsidR="0042571C" w:rsidRPr="001C0A59" w:rsidRDefault="0042571C" w:rsidP="0042571C">
      <w:pPr>
        <w:rPr>
          <w:rFonts w:ascii="Arial" w:eastAsia="標楷體" w:hAnsi="Arial"/>
        </w:rPr>
      </w:pPr>
      <w:r w:rsidRPr="001C0A59">
        <w:rPr>
          <w:rFonts w:ascii="Arial" w:eastAsia="標楷體" w:hAnsi="Arial" w:hint="eastAsia"/>
        </w:rPr>
        <w:t>‧整合原交易如上。</w:t>
      </w:r>
    </w:p>
    <w:p w:rsidR="003D4194" w:rsidRPr="001C0A59" w:rsidRDefault="003D4194" w:rsidP="0042571C">
      <w:pPr>
        <w:rPr>
          <w:rFonts w:ascii="Arial" w:eastAsia="標楷體" w:hAnsi="Arial"/>
          <w:b/>
          <w:sz w:val="28"/>
          <w:szCs w:val="28"/>
        </w:rPr>
      </w:pPr>
    </w:p>
    <w:p w:rsidR="0042571C" w:rsidRPr="001C0A59" w:rsidRDefault="0042571C" w:rsidP="0042571C">
      <w:pPr>
        <w:rPr>
          <w:rFonts w:ascii="Arial" w:eastAsia="標楷體" w:hAnsi="Arial"/>
          <w:b/>
          <w:sz w:val="28"/>
          <w:szCs w:val="28"/>
        </w:rPr>
      </w:pPr>
      <w:r w:rsidRPr="001C0A59">
        <w:rPr>
          <w:rFonts w:ascii="Arial" w:eastAsia="標楷體" w:hAnsi="Arial" w:hint="eastAsia"/>
          <w:b/>
          <w:sz w:val="28"/>
          <w:szCs w:val="28"/>
        </w:rPr>
        <w:t>貳、執行路徑</w:t>
      </w:r>
    </w:p>
    <w:p w:rsidR="006E4B50" w:rsidRPr="001C0A59" w:rsidRDefault="0042571C" w:rsidP="006E4B50">
      <w:pPr>
        <w:rPr>
          <w:rFonts w:ascii="Arial" w:eastAsia="標楷體" w:hAnsi="Arial"/>
          <w:szCs w:val="24"/>
        </w:rPr>
      </w:pPr>
      <w:r w:rsidRPr="001C0A59">
        <w:rPr>
          <w:rFonts w:ascii="Arial" w:eastAsia="標楷體" w:hAnsi="Arial" w:hint="eastAsia"/>
        </w:rPr>
        <w:t xml:space="preserve">　　</w:t>
      </w:r>
      <w:r w:rsidR="006E4B50" w:rsidRPr="001C0A59">
        <w:rPr>
          <w:rFonts w:ascii="Arial" w:eastAsia="標楷體" w:hAnsi="Arial" w:hint="eastAsia"/>
          <w:szCs w:val="24"/>
        </w:rPr>
        <w:t>理財→黃金存款約定→定期投資約定</w:t>
      </w:r>
    </w:p>
    <w:p w:rsidR="0042571C" w:rsidRPr="001C0A59" w:rsidRDefault="0042571C" w:rsidP="0042571C">
      <w:pPr>
        <w:rPr>
          <w:rFonts w:ascii="Arial" w:eastAsia="標楷體" w:hAnsi="Arial"/>
        </w:rPr>
      </w:pPr>
    </w:p>
    <w:p w:rsidR="0042571C" w:rsidRPr="001C0A59" w:rsidRDefault="0042571C" w:rsidP="0042571C">
      <w:pPr>
        <w:rPr>
          <w:rFonts w:ascii="Arial" w:eastAsia="標楷體" w:hAnsi="Arial"/>
          <w:b/>
          <w:sz w:val="28"/>
          <w:szCs w:val="28"/>
        </w:rPr>
      </w:pPr>
      <w:r w:rsidRPr="001C0A59">
        <w:rPr>
          <w:rFonts w:ascii="Arial" w:eastAsia="標楷體" w:hAnsi="Arial" w:hint="eastAsia"/>
          <w:b/>
          <w:sz w:val="28"/>
          <w:szCs w:val="28"/>
        </w:rPr>
        <w:t>參、操作及業務規則說明</w:t>
      </w:r>
    </w:p>
    <w:p w:rsidR="007C27C2" w:rsidRPr="001C0A59" w:rsidRDefault="008F545B" w:rsidP="00944FE4">
      <w:pPr>
        <w:rPr>
          <w:rFonts w:ascii="Arial" w:eastAsia="標楷體" w:hAnsi="Arial"/>
          <w:szCs w:val="24"/>
        </w:rPr>
      </w:pPr>
      <w:r w:rsidRPr="001C0A59">
        <w:rPr>
          <w:rFonts w:ascii="Arial" w:eastAsia="標楷體" w:hAnsi="Arial" w:hint="eastAsia"/>
          <w:szCs w:val="24"/>
        </w:rPr>
        <w:t xml:space="preserve">　　</w:t>
      </w:r>
      <w:r w:rsidR="009209BB" w:rsidRPr="001C0A59">
        <w:rPr>
          <w:rFonts w:ascii="Arial" w:eastAsia="標楷體" w:hAnsi="Arial" w:hint="eastAsia"/>
          <w:szCs w:val="24"/>
        </w:rPr>
        <w:t>顧客得於每月固定日期</w:t>
      </w:r>
      <w:r w:rsidR="009209BB" w:rsidRPr="001C0A59">
        <w:rPr>
          <w:rFonts w:ascii="Arial" w:eastAsia="標楷體" w:hAnsi="Arial" w:hint="eastAsia"/>
          <w:szCs w:val="24"/>
        </w:rPr>
        <w:t>(</w:t>
      </w:r>
      <w:r w:rsidR="009209BB" w:rsidRPr="001C0A59">
        <w:rPr>
          <w:rFonts w:ascii="Arial" w:eastAsia="標楷體" w:hAnsi="Arial" w:hint="eastAsia"/>
          <w:szCs w:val="24"/>
        </w:rPr>
        <w:t>任選一日或數日</w:t>
      </w:r>
      <w:r w:rsidR="009209BB" w:rsidRPr="001C0A59">
        <w:rPr>
          <w:rFonts w:ascii="Arial" w:eastAsia="標楷體" w:hAnsi="Arial" w:hint="eastAsia"/>
          <w:szCs w:val="24"/>
        </w:rPr>
        <w:t>)</w:t>
      </w:r>
      <w:r w:rsidR="009209BB" w:rsidRPr="001C0A59">
        <w:rPr>
          <w:rFonts w:ascii="Arial" w:eastAsia="標楷體" w:hAnsi="Arial" w:hint="eastAsia"/>
          <w:szCs w:val="24"/>
        </w:rPr>
        <w:t>，約定為投資日</w:t>
      </w:r>
      <w:r w:rsidR="009209BB" w:rsidRPr="001C0A59">
        <w:rPr>
          <w:rFonts w:ascii="Arial" w:eastAsia="標楷體" w:hAnsi="Arial" w:hint="eastAsia"/>
          <w:szCs w:val="24"/>
        </w:rPr>
        <w:t>(</w:t>
      </w:r>
      <w:r w:rsidR="009209BB" w:rsidRPr="001C0A59">
        <w:rPr>
          <w:rFonts w:ascii="Arial" w:eastAsia="標楷體" w:hAnsi="Arial" w:hint="eastAsia"/>
          <w:szCs w:val="24"/>
        </w:rPr>
        <w:t>遇假日順延至次一營業日</w:t>
      </w:r>
      <w:r w:rsidR="009209BB" w:rsidRPr="001C0A59">
        <w:rPr>
          <w:rFonts w:ascii="Arial" w:eastAsia="標楷體" w:hAnsi="Arial" w:hint="eastAsia"/>
          <w:szCs w:val="24"/>
        </w:rPr>
        <w:t>)</w:t>
      </w:r>
      <w:r w:rsidR="009209BB" w:rsidRPr="001C0A59">
        <w:rPr>
          <w:rFonts w:ascii="Arial" w:eastAsia="標楷體" w:hAnsi="Arial" w:hint="eastAsia"/>
          <w:szCs w:val="24"/>
        </w:rPr>
        <w:t>，並按</w:t>
      </w:r>
      <w:r w:rsidR="00214BDD" w:rsidRPr="001C0A59">
        <w:rPr>
          <w:rFonts w:ascii="Arial" w:eastAsia="標楷體" w:hAnsi="Arial" w:hint="eastAsia"/>
          <w:szCs w:val="24"/>
        </w:rPr>
        <w:t>約定投資日本行所掛牌第一盤牌價之賣出價格向本行辦理黃金買進存入</w:t>
      </w:r>
      <w:r w:rsidRPr="001C0A59">
        <w:rPr>
          <w:rFonts w:ascii="Arial" w:eastAsia="標楷體" w:hAnsi="Arial" w:hint="eastAsia"/>
          <w:szCs w:val="24"/>
        </w:rPr>
        <w:t>；</w:t>
      </w:r>
      <w:r w:rsidR="009209BB" w:rsidRPr="001C0A59">
        <w:rPr>
          <w:rFonts w:ascii="Arial" w:eastAsia="標楷體" w:hAnsi="Arial" w:hint="eastAsia"/>
          <w:szCs w:val="24"/>
        </w:rPr>
        <w:t>如約定以定額買進存入，則每次買進金額至少為新台幣</w:t>
      </w:r>
      <w:r w:rsidR="009209BB" w:rsidRPr="001C0A59">
        <w:rPr>
          <w:rFonts w:ascii="Arial" w:eastAsia="標楷體" w:hAnsi="Arial" w:hint="eastAsia"/>
          <w:szCs w:val="24"/>
        </w:rPr>
        <w:t>3,000</w:t>
      </w:r>
      <w:r w:rsidR="009209BB" w:rsidRPr="001C0A59">
        <w:rPr>
          <w:rFonts w:ascii="Arial" w:eastAsia="標楷體" w:hAnsi="Arial" w:hint="eastAsia"/>
          <w:szCs w:val="24"/>
        </w:rPr>
        <w:t>元或美元</w:t>
      </w:r>
      <w:r w:rsidR="009209BB" w:rsidRPr="001C0A59">
        <w:rPr>
          <w:rFonts w:ascii="Arial" w:eastAsia="標楷體" w:hAnsi="Arial" w:hint="eastAsia"/>
          <w:szCs w:val="24"/>
        </w:rPr>
        <w:t>200</w:t>
      </w:r>
      <w:r w:rsidR="009209BB" w:rsidRPr="001C0A59">
        <w:rPr>
          <w:rFonts w:ascii="Arial" w:eastAsia="標楷體" w:hAnsi="Arial" w:hint="eastAsia"/>
          <w:szCs w:val="24"/>
        </w:rPr>
        <w:t>元，並得按新台幣</w:t>
      </w:r>
      <w:r w:rsidR="009209BB" w:rsidRPr="001C0A59">
        <w:rPr>
          <w:rFonts w:ascii="Arial" w:eastAsia="標楷體" w:hAnsi="Arial" w:hint="eastAsia"/>
          <w:szCs w:val="24"/>
        </w:rPr>
        <w:t>1,000</w:t>
      </w:r>
      <w:r w:rsidR="009209BB" w:rsidRPr="001C0A59">
        <w:rPr>
          <w:rFonts w:ascii="Arial" w:eastAsia="標楷體" w:hAnsi="Arial" w:hint="eastAsia"/>
          <w:szCs w:val="24"/>
        </w:rPr>
        <w:t>元或美元</w:t>
      </w:r>
      <w:r w:rsidR="009209BB" w:rsidRPr="001C0A59">
        <w:rPr>
          <w:rFonts w:ascii="Arial" w:eastAsia="標楷體" w:hAnsi="Arial" w:hint="eastAsia"/>
          <w:szCs w:val="24"/>
        </w:rPr>
        <w:t>100</w:t>
      </w:r>
      <w:r w:rsidR="00214BDD" w:rsidRPr="001C0A59">
        <w:rPr>
          <w:rFonts w:ascii="Arial" w:eastAsia="標楷體" w:hAnsi="Arial" w:hint="eastAsia"/>
          <w:szCs w:val="24"/>
        </w:rPr>
        <w:t>元之整倍數增加</w:t>
      </w:r>
      <w:r w:rsidRPr="001C0A59">
        <w:rPr>
          <w:rFonts w:ascii="Arial" w:eastAsia="標楷體" w:hAnsi="Arial" w:hint="eastAsia"/>
          <w:szCs w:val="24"/>
        </w:rPr>
        <w:t>；</w:t>
      </w:r>
      <w:r w:rsidR="009209BB" w:rsidRPr="001C0A59">
        <w:rPr>
          <w:rFonts w:ascii="Arial" w:eastAsia="標楷體" w:hAnsi="Arial" w:hint="eastAsia"/>
          <w:szCs w:val="24"/>
        </w:rPr>
        <w:t>如約定以定量買進存入，則每次買進重量至少為</w:t>
      </w:r>
      <w:r w:rsidR="009209BB" w:rsidRPr="001C0A59">
        <w:rPr>
          <w:rFonts w:ascii="Arial" w:eastAsia="標楷體" w:hAnsi="Arial" w:hint="eastAsia"/>
          <w:szCs w:val="24"/>
        </w:rPr>
        <w:t>1</w:t>
      </w:r>
      <w:r w:rsidR="009209BB" w:rsidRPr="001C0A59">
        <w:rPr>
          <w:rFonts w:ascii="Arial" w:eastAsia="標楷體" w:hAnsi="Arial" w:hint="eastAsia"/>
          <w:szCs w:val="24"/>
        </w:rPr>
        <w:t>公克或</w:t>
      </w:r>
      <w:r w:rsidR="009209BB" w:rsidRPr="001C0A59">
        <w:rPr>
          <w:rFonts w:ascii="Arial" w:eastAsia="標楷體" w:hAnsi="Arial" w:hint="eastAsia"/>
          <w:szCs w:val="24"/>
        </w:rPr>
        <w:t>0.1</w:t>
      </w:r>
      <w:r w:rsidR="009209BB" w:rsidRPr="001C0A59">
        <w:rPr>
          <w:rFonts w:ascii="Arial" w:eastAsia="標楷體" w:hAnsi="Arial" w:hint="eastAsia"/>
          <w:szCs w:val="24"/>
        </w:rPr>
        <w:t>盎司，並得按</w:t>
      </w:r>
      <w:r w:rsidR="009209BB" w:rsidRPr="001C0A59">
        <w:rPr>
          <w:rFonts w:ascii="Arial" w:eastAsia="標楷體" w:hAnsi="Arial" w:hint="eastAsia"/>
          <w:szCs w:val="24"/>
        </w:rPr>
        <w:t>1</w:t>
      </w:r>
      <w:r w:rsidR="009209BB" w:rsidRPr="001C0A59">
        <w:rPr>
          <w:rFonts w:ascii="Arial" w:eastAsia="標楷體" w:hAnsi="Arial" w:hint="eastAsia"/>
          <w:szCs w:val="24"/>
        </w:rPr>
        <w:t>公克或</w:t>
      </w:r>
      <w:r w:rsidR="009209BB" w:rsidRPr="001C0A59">
        <w:rPr>
          <w:rFonts w:ascii="Arial" w:eastAsia="標楷體" w:hAnsi="Arial" w:hint="eastAsia"/>
          <w:szCs w:val="24"/>
        </w:rPr>
        <w:t>0.1</w:t>
      </w:r>
      <w:r w:rsidR="00214BDD" w:rsidRPr="001C0A59">
        <w:rPr>
          <w:rFonts w:ascii="Arial" w:eastAsia="標楷體" w:hAnsi="Arial" w:hint="eastAsia"/>
          <w:szCs w:val="24"/>
        </w:rPr>
        <w:t>盎司之整倍數增加</w:t>
      </w:r>
      <w:r w:rsidRPr="001C0A59">
        <w:rPr>
          <w:rFonts w:ascii="Arial" w:eastAsia="標楷體" w:hAnsi="Arial" w:hint="eastAsia"/>
          <w:szCs w:val="24"/>
        </w:rPr>
        <w:t>；</w:t>
      </w:r>
      <w:r w:rsidR="009209BB" w:rsidRPr="001C0A59">
        <w:rPr>
          <w:rFonts w:ascii="Arial" w:eastAsia="標楷體" w:hAnsi="Arial" w:hint="eastAsia"/>
          <w:szCs w:val="24"/>
        </w:rPr>
        <w:t>輸入「黃金存摺帳號」、「扣帳帳號」、「投資日期」、「買進單位」、「投資金額</w:t>
      </w:r>
      <w:r w:rsidR="009209BB" w:rsidRPr="001C0A59">
        <w:rPr>
          <w:rFonts w:ascii="Arial" w:eastAsia="標楷體" w:hAnsi="Arial" w:hint="eastAsia"/>
          <w:szCs w:val="24"/>
        </w:rPr>
        <w:t>/</w:t>
      </w:r>
      <w:r w:rsidR="009209BB" w:rsidRPr="001C0A59">
        <w:rPr>
          <w:rFonts w:ascii="Arial" w:eastAsia="標楷體" w:hAnsi="Arial" w:hint="eastAsia"/>
          <w:szCs w:val="24"/>
        </w:rPr>
        <w:t>重量」及「投資手續費」，</w:t>
      </w:r>
      <w:r w:rsidR="009C6966">
        <w:rPr>
          <w:rFonts w:ascii="Arial" w:eastAsia="標楷體" w:hAnsi="Arial" w:hint="eastAsia"/>
          <w:szCs w:val="24"/>
        </w:rPr>
        <w:t>並點擊</w:t>
      </w:r>
      <w:r w:rsidR="00E92AEF" w:rsidRPr="001C0A59">
        <w:rPr>
          <w:rFonts w:ascii="Arial" w:eastAsia="標楷體" w:hAnsi="Arial" w:hint="eastAsia"/>
          <w:szCs w:val="24"/>
        </w:rPr>
        <w:t>【黃金存摺驗印】</w:t>
      </w:r>
      <w:r w:rsidR="009209BB" w:rsidRPr="001C0A59">
        <w:rPr>
          <w:rFonts w:ascii="Arial" w:eastAsia="標楷體" w:hAnsi="Arial" w:hint="eastAsia"/>
          <w:szCs w:val="24"/>
        </w:rPr>
        <w:t>及</w:t>
      </w:r>
      <w:r w:rsidR="00E92AEF" w:rsidRPr="001C0A59">
        <w:rPr>
          <w:rFonts w:ascii="Arial" w:eastAsia="標楷體" w:hAnsi="Arial" w:hint="eastAsia"/>
          <w:szCs w:val="24"/>
        </w:rPr>
        <w:t>【扣帳帳號驗印】</w:t>
      </w:r>
      <w:r w:rsidR="009C6966">
        <w:rPr>
          <w:rFonts w:ascii="Arial" w:eastAsia="標楷體" w:hAnsi="Arial" w:hint="eastAsia"/>
          <w:szCs w:val="24"/>
        </w:rPr>
        <w:t>按鈕完成驗印後</w:t>
      </w:r>
      <w:r w:rsidR="009209BB" w:rsidRPr="001C0A59">
        <w:rPr>
          <w:rFonts w:ascii="Arial" w:eastAsia="標楷體" w:hAnsi="Arial" w:hint="eastAsia"/>
          <w:szCs w:val="24"/>
        </w:rPr>
        <w:t>，</w:t>
      </w:r>
      <w:r w:rsidR="009C6966">
        <w:rPr>
          <w:rFonts w:ascii="Arial" w:eastAsia="標楷體" w:hAnsi="Arial" w:hint="eastAsia"/>
          <w:szCs w:val="24"/>
        </w:rPr>
        <w:t>點擊</w:t>
      </w:r>
      <w:r w:rsidR="00E92AEF" w:rsidRPr="001C0A59">
        <w:rPr>
          <w:rFonts w:ascii="Arial" w:eastAsia="標楷體" w:hAnsi="Arial" w:hint="eastAsia"/>
          <w:szCs w:val="24"/>
        </w:rPr>
        <w:t>【執行】</w:t>
      </w:r>
      <w:r w:rsidR="009C6966">
        <w:rPr>
          <w:rFonts w:ascii="Arial" w:eastAsia="標楷體" w:hAnsi="Arial" w:hint="eastAsia"/>
          <w:szCs w:val="24"/>
        </w:rPr>
        <w:t>按鈕，</w:t>
      </w:r>
      <w:r w:rsidR="009209BB" w:rsidRPr="001C0A59">
        <w:rPr>
          <w:rFonts w:ascii="Arial" w:eastAsia="標楷體" w:hAnsi="Arial" w:hint="eastAsia"/>
          <w:szCs w:val="24"/>
        </w:rPr>
        <w:t>交易即完成。</w:t>
      </w:r>
    </w:p>
    <w:p w:rsidR="001F79BA" w:rsidRPr="001C0A59" w:rsidRDefault="00F20914">
      <w:pPr>
        <w:rPr>
          <w:rFonts w:ascii="Arial" w:hAnsi="Arial"/>
          <w:b/>
          <w:sz w:val="27"/>
          <w:szCs w:val="27"/>
        </w:rPr>
      </w:pPr>
      <w:r w:rsidRPr="001C0A59">
        <w:rPr>
          <w:rFonts w:ascii="Arial" w:hAnsi="Arial"/>
          <w:noProof/>
        </w:rPr>
        <w:drawing>
          <wp:inline distT="0" distB="0" distL="0" distR="0" wp14:anchorId="3F2C90BF" wp14:editId="1B159D59">
            <wp:extent cx="6071616" cy="3626449"/>
            <wp:effectExtent l="0" t="0" r="571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5941" cy="3629032"/>
                    </a:xfrm>
                    <a:prstGeom prst="rect">
                      <a:avLst/>
                    </a:prstGeom>
                  </pic:spPr>
                </pic:pic>
              </a:graphicData>
            </a:graphic>
          </wp:inline>
        </w:drawing>
      </w:r>
    </w:p>
    <w:p w:rsidR="00944FE4" w:rsidRPr="001C0A59" w:rsidRDefault="008E031B">
      <w:pPr>
        <w:rPr>
          <w:rFonts w:ascii="Arial" w:hAnsi="Arial" w:hint="eastAsia"/>
          <w:b/>
          <w:sz w:val="27"/>
          <w:szCs w:val="27"/>
        </w:rPr>
      </w:pPr>
      <w:r w:rsidRPr="001C0A59">
        <w:rPr>
          <w:rFonts w:ascii="Arial" w:hAnsi="Arial"/>
          <w:noProof/>
        </w:rPr>
        <w:lastRenderedPageBreak/>
        <w:drawing>
          <wp:inline distT="0" distB="0" distL="0" distR="0" wp14:anchorId="09EB1727" wp14:editId="073450A0">
            <wp:extent cx="6069525" cy="3625200"/>
            <wp:effectExtent l="0" t="0" r="762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9525" cy="3625200"/>
                    </a:xfrm>
                    <a:prstGeom prst="rect">
                      <a:avLst/>
                    </a:prstGeom>
                  </pic:spPr>
                </pic:pic>
              </a:graphicData>
            </a:graphic>
          </wp:inline>
        </w:drawing>
      </w:r>
    </w:p>
    <w:p w:rsidR="008E031B" w:rsidRPr="009C6966" w:rsidRDefault="006B7B01">
      <w:pPr>
        <w:rPr>
          <w:rFonts w:ascii="Arial" w:eastAsia="標楷體" w:hAnsi="Arial"/>
          <w:sz w:val="27"/>
          <w:szCs w:val="27"/>
        </w:rPr>
      </w:pPr>
      <w:r w:rsidRPr="001C0A59">
        <w:rPr>
          <w:rFonts w:ascii="Arial" w:eastAsia="標楷體" w:hAnsi="Arial" w:hint="eastAsia"/>
          <w:sz w:val="27"/>
          <w:szCs w:val="27"/>
        </w:rPr>
        <w:t>需</w:t>
      </w:r>
      <w:r w:rsidR="006E01F8" w:rsidRPr="001C0A59">
        <w:rPr>
          <w:rFonts w:ascii="Arial" w:eastAsia="標楷體" w:hAnsi="Arial" w:hint="eastAsia"/>
          <w:sz w:val="27"/>
          <w:szCs w:val="27"/>
        </w:rPr>
        <w:t>主管授權</w:t>
      </w:r>
    </w:p>
    <w:p w:rsidR="00AA25FF" w:rsidRPr="001C0A59" w:rsidRDefault="009D6859">
      <w:pPr>
        <w:rPr>
          <w:rFonts w:ascii="Arial" w:hAnsi="Arial" w:hint="eastAsia"/>
          <w:b/>
          <w:sz w:val="27"/>
          <w:szCs w:val="27"/>
        </w:rPr>
      </w:pPr>
      <w:r w:rsidRPr="001C0A59">
        <w:rPr>
          <w:rFonts w:ascii="Arial" w:hAnsi="Arial"/>
          <w:b/>
          <w:noProof/>
          <w:sz w:val="27"/>
          <w:szCs w:val="27"/>
        </w:rPr>
        <w:drawing>
          <wp:inline distT="0" distB="0" distL="0" distR="0" wp14:anchorId="178EEE91" wp14:editId="10F7DB68">
            <wp:extent cx="6056096" cy="3625200"/>
            <wp:effectExtent l="0" t="0" r="190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6096" cy="3625200"/>
                    </a:xfrm>
                    <a:prstGeom prst="rect">
                      <a:avLst/>
                    </a:prstGeom>
                  </pic:spPr>
                </pic:pic>
              </a:graphicData>
            </a:graphic>
          </wp:inline>
        </w:drawing>
      </w:r>
    </w:p>
    <w:p w:rsidR="00A85CF5" w:rsidRPr="001C0A59" w:rsidRDefault="008E11BD">
      <w:pPr>
        <w:rPr>
          <w:rFonts w:ascii="Arial" w:eastAsia="標楷體" w:hAnsi="Arial"/>
          <w:szCs w:val="24"/>
        </w:rPr>
      </w:pPr>
      <w:r w:rsidRPr="001C0A59">
        <w:rPr>
          <w:rFonts w:ascii="Arial" w:eastAsia="標楷體" w:hAnsi="Arial" w:hint="eastAsia"/>
          <w:szCs w:val="24"/>
        </w:rPr>
        <w:t>主管授權後，交易</w:t>
      </w:r>
      <w:r w:rsidR="00CC5869" w:rsidRPr="001C0A59">
        <w:rPr>
          <w:rFonts w:ascii="Arial" w:eastAsia="標楷體" w:hAnsi="Arial" w:hint="eastAsia"/>
          <w:szCs w:val="24"/>
        </w:rPr>
        <w:t>訊息列顯示：</w:t>
      </w:r>
      <w:r w:rsidR="004B6816" w:rsidRPr="001C0A59">
        <w:rPr>
          <w:rFonts w:ascii="Arial" w:eastAsia="標楷體" w:hAnsi="Arial" w:hint="eastAsia"/>
          <w:szCs w:val="24"/>
        </w:rPr>
        <w:t>請放入申請書背面印錄</w:t>
      </w:r>
    </w:p>
    <w:p w:rsidR="00A85CF5" w:rsidRPr="001C0A59" w:rsidRDefault="004B6816">
      <w:pPr>
        <w:rPr>
          <w:rFonts w:ascii="Arial" w:hAnsi="Arial"/>
          <w:b/>
          <w:sz w:val="27"/>
          <w:szCs w:val="27"/>
        </w:rPr>
      </w:pPr>
      <w:r w:rsidRPr="001C0A59">
        <w:rPr>
          <w:rFonts w:ascii="Arial" w:hAnsi="Arial"/>
          <w:noProof/>
        </w:rPr>
        <w:lastRenderedPageBreak/>
        <w:drawing>
          <wp:inline distT="0" distB="0" distL="0" distR="0" wp14:anchorId="69439373" wp14:editId="607C98F0">
            <wp:extent cx="6069525" cy="3625200"/>
            <wp:effectExtent l="0" t="0" r="762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9525" cy="3625200"/>
                    </a:xfrm>
                    <a:prstGeom prst="rect">
                      <a:avLst/>
                    </a:prstGeom>
                  </pic:spPr>
                </pic:pic>
              </a:graphicData>
            </a:graphic>
          </wp:inline>
        </w:drawing>
      </w:r>
    </w:p>
    <w:p w:rsidR="00A85CF5" w:rsidRPr="001C0A59" w:rsidRDefault="00A85CF5">
      <w:pPr>
        <w:rPr>
          <w:rFonts w:ascii="Arial" w:hAnsi="Arial"/>
          <w:b/>
          <w:sz w:val="27"/>
          <w:szCs w:val="27"/>
        </w:rPr>
      </w:pPr>
    </w:p>
    <w:p w:rsidR="00DC623E" w:rsidRPr="001C0A59" w:rsidRDefault="00DC623E" w:rsidP="00DC623E">
      <w:pPr>
        <w:rPr>
          <w:rFonts w:ascii="Arial" w:eastAsia="標楷體" w:hAnsi="Arial"/>
          <w:b/>
          <w:sz w:val="28"/>
          <w:szCs w:val="28"/>
        </w:rPr>
      </w:pPr>
      <w:r w:rsidRPr="001C0A59">
        <w:rPr>
          <w:rFonts w:ascii="Arial" w:eastAsia="標楷體" w:hAnsi="Arial" w:hint="eastAsia"/>
          <w:b/>
          <w:sz w:val="28"/>
          <w:szCs w:val="28"/>
        </w:rPr>
        <w:t>肆、權限限制</w:t>
      </w:r>
    </w:p>
    <w:p w:rsidR="00DC623E" w:rsidRDefault="00DC623E" w:rsidP="00DC623E">
      <w:pPr>
        <w:rPr>
          <w:b/>
          <w:sz w:val="27"/>
          <w:szCs w:val="27"/>
        </w:rPr>
      </w:pPr>
      <w:r w:rsidRPr="00684B3A">
        <w:rPr>
          <w:rFonts w:ascii="Arial" w:eastAsia="標楷體" w:hAnsi="Arial" w:hint="eastAsia"/>
          <w:color w:val="FF0000"/>
        </w:rPr>
        <w:t xml:space="preserve">　　無。</w:t>
      </w:r>
    </w:p>
    <w:sectPr w:rsidR="00DC623E" w:rsidSect="009C6966">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03F5" w:rsidRDefault="006203F5" w:rsidP="00944FE4">
      <w:r>
        <w:separator/>
      </w:r>
    </w:p>
  </w:endnote>
  <w:endnote w:type="continuationSeparator" w:id="0">
    <w:p w:rsidR="006203F5" w:rsidRDefault="006203F5" w:rsidP="00944F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03F5" w:rsidRDefault="006203F5" w:rsidP="00944FE4">
      <w:r>
        <w:separator/>
      </w:r>
    </w:p>
  </w:footnote>
  <w:footnote w:type="continuationSeparator" w:id="0">
    <w:p w:rsidR="006203F5" w:rsidRDefault="006203F5" w:rsidP="00944FE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7AB5839"/>
    <w:multiLevelType w:val="hybridMultilevel"/>
    <w:tmpl w:val="6F2696D4"/>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7C2"/>
    <w:rsid w:val="001C0A59"/>
    <w:rsid w:val="001F79BA"/>
    <w:rsid w:val="00214BDD"/>
    <w:rsid w:val="003D4194"/>
    <w:rsid w:val="0042571C"/>
    <w:rsid w:val="004B6816"/>
    <w:rsid w:val="00525904"/>
    <w:rsid w:val="005413DF"/>
    <w:rsid w:val="00562BB4"/>
    <w:rsid w:val="006203F5"/>
    <w:rsid w:val="006B7B01"/>
    <w:rsid w:val="006C529E"/>
    <w:rsid w:val="006E01F8"/>
    <w:rsid w:val="006E4B50"/>
    <w:rsid w:val="00730528"/>
    <w:rsid w:val="007C27C2"/>
    <w:rsid w:val="00837143"/>
    <w:rsid w:val="008E031B"/>
    <w:rsid w:val="008E11BD"/>
    <w:rsid w:val="008F545B"/>
    <w:rsid w:val="009209BB"/>
    <w:rsid w:val="00944FE4"/>
    <w:rsid w:val="009C6966"/>
    <w:rsid w:val="009D6859"/>
    <w:rsid w:val="00A85CF5"/>
    <w:rsid w:val="00AA25FF"/>
    <w:rsid w:val="00BE788F"/>
    <w:rsid w:val="00C93328"/>
    <w:rsid w:val="00CA366A"/>
    <w:rsid w:val="00CC5869"/>
    <w:rsid w:val="00DC623E"/>
    <w:rsid w:val="00DC6FAC"/>
    <w:rsid w:val="00E92AEF"/>
    <w:rsid w:val="00F209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8F8A50D9-7538-4976-AB84-A5AE14A9F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4BDD"/>
    <w:pPr>
      <w:ind w:leftChars="200" w:left="480"/>
    </w:pPr>
  </w:style>
  <w:style w:type="paragraph" w:styleId="a4">
    <w:name w:val="header"/>
    <w:basedOn w:val="a"/>
    <w:link w:val="a5"/>
    <w:uiPriority w:val="99"/>
    <w:unhideWhenUsed/>
    <w:rsid w:val="00944FE4"/>
    <w:pPr>
      <w:tabs>
        <w:tab w:val="center" w:pos="4153"/>
        <w:tab w:val="right" w:pos="8306"/>
      </w:tabs>
      <w:snapToGrid w:val="0"/>
    </w:pPr>
    <w:rPr>
      <w:sz w:val="20"/>
      <w:szCs w:val="20"/>
    </w:rPr>
  </w:style>
  <w:style w:type="character" w:customStyle="1" w:styleId="a5">
    <w:name w:val="頁首 字元"/>
    <w:basedOn w:val="a0"/>
    <w:link w:val="a4"/>
    <w:uiPriority w:val="99"/>
    <w:rsid w:val="00944FE4"/>
    <w:rPr>
      <w:sz w:val="20"/>
      <w:szCs w:val="20"/>
    </w:rPr>
  </w:style>
  <w:style w:type="paragraph" w:styleId="a6">
    <w:name w:val="footer"/>
    <w:basedOn w:val="a"/>
    <w:link w:val="a7"/>
    <w:uiPriority w:val="99"/>
    <w:unhideWhenUsed/>
    <w:rsid w:val="00944FE4"/>
    <w:pPr>
      <w:tabs>
        <w:tab w:val="center" w:pos="4153"/>
        <w:tab w:val="right" w:pos="8306"/>
      </w:tabs>
      <w:snapToGrid w:val="0"/>
    </w:pPr>
    <w:rPr>
      <w:sz w:val="20"/>
      <w:szCs w:val="20"/>
    </w:rPr>
  </w:style>
  <w:style w:type="character" w:customStyle="1" w:styleId="a7">
    <w:name w:val="頁尾 字元"/>
    <w:basedOn w:val="a0"/>
    <w:link w:val="a6"/>
    <w:uiPriority w:val="99"/>
    <w:rsid w:val="00944FE4"/>
    <w:rPr>
      <w:sz w:val="20"/>
      <w:szCs w:val="20"/>
    </w:rPr>
  </w:style>
  <w:style w:type="table" w:styleId="a8">
    <w:name w:val="Table Grid"/>
    <w:basedOn w:val="a1"/>
    <w:uiPriority w:val="39"/>
    <w:rsid w:val="004257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件" ma:contentTypeID="0x0101008EE93CDA670F3F40AB5F9B3E3B2F9410" ma:contentTypeVersion="2" ma:contentTypeDescription="建立新的文件。" ma:contentTypeScope="" ma:versionID="0a402c140a763d6ca61f0c62909dec3d">
  <xsd:schema xmlns:xsd="http://www.w3.org/2001/XMLSchema" xmlns:xs="http://www.w3.org/2001/XMLSchema" xmlns:p="http://schemas.microsoft.com/office/2006/metadata/properties" xmlns:ns1="http://schemas.microsoft.com/sharepoint/v3" xmlns:ns2="2501d877-11f2-41e1-bfb7-a4a20d8e2bae" targetNamespace="http://schemas.microsoft.com/office/2006/metadata/properties" ma:root="true" ma:fieldsID="9f351b16a6fb9d5810e59cab80b3dd6e" ns1:_="" ns2:_="">
    <xsd:import namespace="http://schemas.microsoft.com/sharepoint/v3"/>
    <xsd:import namespace="2501d877-11f2-41e1-bfb7-a4a20d8e2bae"/>
    <xsd:element name="properties">
      <xsd:complexType>
        <xsd:sequence>
          <xsd:element name="documentManagement">
            <xsd:complexType>
              <xsd:all>
                <xsd:element ref="ns1:PublishingStartDate" minOccurs="0"/>
                <xsd:element ref="ns1:PublishingExpirationDate"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排程開始日期" ma:description="[排程開始日期] 是由發佈功能建立的網站欄。此欄用來指定首次對網站訪客顯示此頁面的日期和時間。" ma:internalName="PublishingStartDate">
      <xsd:simpleType>
        <xsd:restriction base="dms:Unknown"/>
      </xsd:simpleType>
    </xsd:element>
    <xsd:element name="PublishingExpirationDate" ma:index="9" nillable="true" ma:displayName="排程結束日期" ma:description="[排程結束日期] 是由發佈功能建立的網站欄。此欄用來指定不再對網站訪客顯示此頁面的日期和時間。"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501d877-11f2-41e1-bfb7-a4a20d8e2bae" elementFormDefault="qualified">
    <xsd:import namespace="http://schemas.microsoft.com/office/2006/documentManagement/types"/>
    <xsd:import namespace="http://schemas.microsoft.com/office/infopath/2007/PartnerControls"/>
    <xsd:element name="SharedWithUsers" ma:index="10" nillable="true" ma:displayName="共用對象:"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64364B-EEED-41F9-9483-A71C5DEAEEB6}">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1774FE53-1CB1-44E8-820F-79CD1979307D}">
  <ds:schemaRefs>
    <ds:schemaRef ds:uri="http://schemas.microsoft.com/sharepoint/v3/contenttype/forms"/>
  </ds:schemaRefs>
</ds:datastoreItem>
</file>

<file path=customXml/itemProps3.xml><?xml version="1.0" encoding="utf-8"?>
<ds:datastoreItem xmlns:ds="http://schemas.openxmlformats.org/officeDocument/2006/customXml" ds:itemID="{B3BBD3D9-1C39-43A1-8543-5C7F2CB555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501d877-11f2-41e1-bfb7-a4a20d8e2b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Pages>
  <Words>67</Words>
  <Characters>383</Characters>
  <Application>Microsoft Office Word</Application>
  <DocSecurity>0</DocSecurity>
  <Lines>3</Lines>
  <Paragraphs>1</Paragraphs>
  <ScaleCrop>false</ScaleCrop>
  <Company/>
  <LinksUpToDate>false</LinksUpToDate>
  <CharactersWithSpaces>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TEST19607</dc:creator>
  <cp:keywords/>
  <dc:description/>
  <cp:lastModifiedBy>陳永芝11455</cp:lastModifiedBy>
  <cp:revision>28</cp:revision>
  <dcterms:created xsi:type="dcterms:W3CDTF">2020-04-29T08:25:00Z</dcterms:created>
  <dcterms:modified xsi:type="dcterms:W3CDTF">2020-07-09T06:09:00Z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0x0101008EE93CDA670F3F40AB5F9B3E3B2F9410</vt:lpwstr>
  </property>
</Properties>
</file>