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8A3" w:rsidRPr="00C708D6" w:rsidRDefault="003F38A3" w:rsidP="003F38A3">
      <w:pPr>
        <w:rPr>
          <w:rFonts w:ascii="Arial" w:eastAsia="標楷體" w:hAnsi="Arial"/>
          <w:b/>
          <w:sz w:val="28"/>
          <w:szCs w:val="28"/>
        </w:rPr>
      </w:pPr>
      <w:r w:rsidRPr="00C708D6">
        <w:rPr>
          <w:rFonts w:ascii="Arial" w:eastAsia="標楷體" w:hAnsi="Arial" w:hint="eastAsia"/>
          <w:b/>
          <w:sz w:val="28"/>
          <w:szCs w:val="28"/>
        </w:rPr>
        <w:t>【</w:t>
      </w:r>
      <w:r w:rsidRPr="00C708D6">
        <w:rPr>
          <w:rFonts w:ascii="Arial" w:eastAsia="標楷體" w:hAnsi="Arial" w:hint="eastAsia"/>
          <w:b/>
          <w:sz w:val="28"/>
          <w:szCs w:val="28"/>
        </w:rPr>
        <w:t>43202</w:t>
      </w:r>
      <w:r w:rsidRPr="00C708D6">
        <w:rPr>
          <w:rFonts w:ascii="Arial" w:eastAsia="標楷體" w:hAnsi="Arial" w:hint="eastAsia"/>
          <w:b/>
          <w:sz w:val="28"/>
          <w:szCs w:val="28"/>
        </w:rPr>
        <w:t xml:space="preserve">　到價買進約定】</w:t>
      </w:r>
    </w:p>
    <w:p w:rsidR="003F38A3" w:rsidRPr="00C708D6" w:rsidRDefault="003F38A3" w:rsidP="003F38A3">
      <w:pPr>
        <w:rPr>
          <w:rFonts w:ascii="Arial" w:eastAsia="標楷體" w:hAnsi="Arial"/>
          <w:b/>
          <w:sz w:val="28"/>
          <w:szCs w:val="28"/>
        </w:rPr>
      </w:pPr>
      <w:r w:rsidRPr="00C708D6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F38A3" w:rsidRPr="00C708D6" w:rsidTr="00365752">
        <w:tc>
          <w:tcPr>
            <w:tcW w:w="1976" w:type="dxa"/>
            <w:shd w:val="clear" w:color="auto" w:fill="FFFF99"/>
          </w:tcPr>
          <w:p w:rsidR="003F38A3" w:rsidRPr="00C708D6" w:rsidRDefault="003F38A3" w:rsidP="00365752">
            <w:pPr>
              <w:rPr>
                <w:rFonts w:ascii="Arial" w:eastAsia="標楷體" w:hAnsi="Arial"/>
              </w:rPr>
            </w:pPr>
            <w:r w:rsidRPr="00C708D6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F38A3" w:rsidRPr="00C708D6" w:rsidRDefault="003F38A3" w:rsidP="00365752">
            <w:pPr>
              <w:rPr>
                <w:rFonts w:ascii="Arial" w:eastAsia="標楷體" w:hAnsi="Arial"/>
              </w:rPr>
            </w:pPr>
            <w:r w:rsidRPr="00C708D6">
              <w:rPr>
                <w:rFonts w:ascii="Arial" w:eastAsia="標楷體" w:hAnsi="Arial" w:hint="eastAsia"/>
              </w:rPr>
              <w:t>原交易名稱</w:t>
            </w:r>
          </w:p>
        </w:tc>
      </w:tr>
      <w:tr w:rsidR="003F38A3" w:rsidRPr="00C708D6" w:rsidTr="00365752">
        <w:tc>
          <w:tcPr>
            <w:tcW w:w="1976" w:type="dxa"/>
          </w:tcPr>
          <w:p w:rsidR="003F38A3" w:rsidRPr="00C708D6" w:rsidRDefault="003F38A3" w:rsidP="00365752">
            <w:pPr>
              <w:rPr>
                <w:rFonts w:ascii="Arial" w:eastAsia="標楷體" w:hAnsi="Arial"/>
              </w:rPr>
            </w:pPr>
            <w:r w:rsidRPr="00C708D6"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3F38A3" w:rsidRPr="00C708D6" w:rsidRDefault="003F38A3" w:rsidP="00365752">
            <w:pPr>
              <w:rPr>
                <w:rFonts w:ascii="Arial" w:eastAsia="標楷體" w:hAnsi="Arial"/>
              </w:rPr>
            </w:pPr>
            <w:r w:rsidRPr="00C708D6">
              <w:rPr>
                <w:rFonts w:ascii="Arial" w:eastAsia="標楷體" w:hAnsi="Arial" w:hint="eastAsia"/>
              </w:rPr>
              <w:t>無</w:t>
            </w:r>
          </w:p>
        </w:tc>
      </w:tr>
    </w:tbl>
    <w:p w:rsidR="003F38A3" w:rsidRPr="00C708D6" w:rsidRDefault="003F38A3" w:rsidP="003F38A3">
      <w:pPr>
        <w:rPr>
          <w:rFonts w:ascii="Arial" w:eastAsia="標楷體" w:hAnsi="Arial"/>
        </w:rPr>
      </w:pPr>
      <w:r w:rsidRPr="00C708D6">
        <w:rPr>
          <w:rFonts w:ascii="Arial" w:eastAsia="標楷體" w:hAnsi="Arial" w:hint="eastAsia"/>
        </w:rPr>
        <w:t>‧整合原交易如上。</w:t>
      </w:r>
    </w:p>
    <w:p w:rsidR="003F38A3" w:rsidRPr="00C708D6" w:rsidRDefault="003F38A3" w:rsidP="003F38A3">
      <w:pPr>
        <w:rPr>
          <w:rFonts w:ascii="Arial" w:eastAsia="標楷體" w:hAnsi="Arial"/>
        </w:rPr>
      </w:pPr>
    </w:p>
    <w:p w:rsidR="003F38A3" w:rsidRPr="00C708D6" w:rsidRDefault="003F38A3" w:rsidP="003F38A3">
      <w:pPr>
        <w:rPr>
          <w:rFonts w:ascii="Arial" w:eastAsia="標楷體" w:hAnsi="Arial"/>
          <w:b/>
          <w:sz w:val="28"/>
          <w:szCs w:val="28"/>
        </w:rPr>
      </w:pPr>
      <w:r w:rsidRPr="00C708D6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F38A3" w:rsidRPr="00C708D6" w:rsidRDefault="003F38A3" w:rsidP="003F38A3">
      <w:pPr>
        <w:rPr>
          <w:rFonts w:ascii="Arial" w:eastAsia="標楷體" w:hAnsi="Arial"/>
        </w:rPr>
      </w:pPr>
      <w:r w:rsidRPr="00C708D6">
        <w:rPr>
          <w:rFonts w:ascii="Arial" w:eastAsia="標楷體" w:hAnsi="Arial" w:hint="eastAsia"/>
        </w:rPr>
        <w:t xml:space="preserve">　　</w:t>
      </w:r>
      <w:r w:rsidRPr="00C708D6">
        <w:rPr>
          <w:rFonts w:ascii="Arial" w:eastAsia="標楷體" w:hAnsi="Arial" w:hint="eastAsia"/>
          <w:szCs w:val="24"/>
        </w:rPr>
        <w:t>理財→黃金存款約定→到價買進約定</w:t>
      </w:r>
    </w:p>
    <w:p w:rsidR="003F38A3" w:rsidRPr="00C708D6" w:rsidRDefault="003F38A3" w:rsidP="003F38A3">
      <w:pPr>
        <w:rPr>
          <w:rFonts w:ascii="Arial" w:eastAsia="標楷體" w:hAnsi="Arial"/>
        </w:rPr>
      </w:pPr>
    </w:p>
    <w:p w:rsidR="003F38A3" w:rsidRPr="00C708D6" w:rsidRDefault="003F38A3" w:rsidP="003F38A3">
      <w:pPr>
        <w:rPr>
          <w:rFonts w:ascii="Arial" w:eastAsia="標楷體" w:hAnsi="Arial"/>
          <w:b/>
          <w:sz w:val="28"/>
          <w:szCs w:val="28"/>
        </w:rPr>
      </w:pPr>
      <w:r w:rsidRPr="00C708D6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D84E57" w:rsidRPr="00C708D6" w:rsidRDefault="00001451" w:rsidP="00BA125C">
      <w:pPr>
        <w:rPr>
          <w:rFonts w:ascii="Arial" w:eastAsia="標楷體" w:hAnsi="Arial"/>
          <w:szCs w:val="24"/>
        </w:rPr>
      </w:pPr>
      <w:r w:rsidRPr="00C708D6">
        <w:rPr>
          <w:rFonts w:ascii="Arial" w:eastAsia="標楷體" w:hAnsi="Arial" w:hint="eastAsia"/>
          <w:szCs w:val="24"/>
        </w:rPr>
        <w:t xml:space="preserve">　　</w:t>
      </w:r>
      <w:r w:rsidR="00D84E57" w:rsidRPr="00C708D6">
        <w:rPr>
          <w:rFonts w:ascii="Arial" w:eastAsia="標楷體" w:hAnsi="Arial" w:hint="eastAsia"/>
          <w:szCs w:val="24"/>
        </w:rPr>
        <w:t>顧客可自行設定買進黃金的價格，當本行黃金存摺牌告第一盤價格達到或優於您設定的黃金價格時，依該牌告價格自動執行買進黃金交易，交易完成後即不再進行比價。每次設定買進之黃金金額</w:t>
      </w:r>
      <w:r w:rsidR="00D84E57" w:rsidRPr="00C708D6">
        <w:rPr>
          <w:rFonts w:ascii="Arial" w:eastAsia="標楷體" w:hAnsi="Arial" w:hint="eastAsia"/>
          <w:szCs w:val="24"/>
        </w:rPr>
        <w:t>/</w:t>
      </w:r>
      <w:r w:rsidR="00D84E57" w:rsidRPr="00C708D6">
        <w:rPr>
          <w:rFonts w:ascii="Arial" w:eastAsia="標楷體" w:hAnsi="Arial" w:hint="eastAsia"/>
          <w:szCs w:val="24"/>
        </w:rPr>
        <w:t>數量為新臺幣</w:t>
      </w:r>
      <w:r w:rsidR="00D84E57" w:rsidRPr="00C708D6">
        <w:rPr>
          <w:rFonts w:ascii="Arial" w:eastAsia="標楷體" w:hAnsi="Arial" w:hint="eastAsia"/>
          <w:szCs w:val="24"/>
        </w:rPr>
        <w:t>1,000</w:t>
      </w:r>
      <w:r w:rsidR="00D84E57" w:rsidRPr="00C708D6">
        <w:rPr>
          <w:rFonts w:ascii="Arial" w:eastAsia="標楷體" w:hAnsi="Arial" w:hint="eastAsia"/>
          <w:szCs w:val="24"/>
        </w:rPr>
        <w:t>元</w:t>
      </w:r>
      <w:r w:rsidR="00D84E57" w:rsidRPr="00C708D6">
        <w:rPr>
          <w:rFonts w:ascii="Arial" w:eastAsia="標楷體" w:hAnsi="Arial" w:hint="eastAsia"/>
          <w:szCs w:val="24"/>
        </w:rPr>
        <w:t>/1</w:t>
      </w:r>
      <w:r w:rsidR="00D84E57" w:rsidRPr="00C708D6">
        <w:rPr>
          <w:rFonts w:ascii="Arial" w:eastAsia="標楷體" w:hAnsi="Arial" w:hint="eastAsia"/>
          <w:szCs w:val="24"/>
        </w:rPr>
        <w:t>公克或美元</w:t>
      </w:r>
      <w:r w:rsidR="00D84E57" w:rsidRPr="00C708D6">
        <w:rPr>
          <w:rFonts w:ascii="Arial" w:eastAsia="標楷體" w:hAnsi="Arial" w:hint="eastAsia"/>
          <w:szCs w:val="24"/>
        </w:rPr>
        <w:t>100</w:t>
      </w:r>
      <w:r w:rsidR="00D84E57" w:rsidRPr="00C708D6">
        <w:rPr>
          <w:rFonts w:ascii="Arial" w:eastAsia="標楷體" w:hAnsi="Arial" w:hint="eastAsia"/>
          <w:szCs w:val="24"/>
        </w:rPr>
        <w:t>元</w:t>
      </w:r>
      <w:r w:rsidR="00D84E57" w:rsidRPr="00C708D6">
        <w:rPr>
          <w:rFonts w:ascii="Arial" w:eastAsia="標楷體" w:hAnsi="Arial" w:hint="eastAsia"/>
          <w:szCs w:val="24"/>
        </w:rPr>
        <w:t>/0.1</w:t>
      </w:r>
      <w:r w:rsidR="00D84E57" w:rsidRPr="00C708D6">
        <w:rPr>
          <w:rFonts w:ascii="Arial" w:eastAsia="標楷體" w:hAnsi="Arial" w:hint="eastAsia"/>
          <w:szCs w:val="24"/>
        </w:rPr>
        <w:t>盎司，並以新臺幣</w:t>
      </w:r>
      <w:r w:rsidR="00D84E57" w:rsidRPr="00C708D6">
        <w:rPr>
          <w:rFonts w:ascii="Arial" w:eastAsia="標楷體" w:hAnsi="Arial" w:hint="eastAsia"/>
          <w:szCs w:val="24"/>
        </w:rPr>
        <w:t>1,000</w:t>
      </w:r>
      <w:r w:rsidR="00D84E57" w:rsidRPr="00C708D6">
        <w:rPr>
          <w:rFonts w:ascii="Arial" w:eastAsia="標楷體" w:hAnsi="Arial" w:hint="eastAsia"/>
          <w:szCs w:val="24"/>
        </w:rPr>
        <w:t>元</w:t>
      </w:r>
      <w:r w:rsidR="00D84E57" w:rsidRPr="00C708D6">
        <w:rPr>
          <w:rFonts w:ascii="Arial" w:eastAsia="標楷體" w:hAnsi="Arial" w:hint="eastAsia"/>
          <w:szCs w:val="24"/>
        </w:rPr>
        <w:t>/1</w:t>
      </w:r>
      <w:r w:rsidR="00D84E57" w:rsidRPr="00C708D6">
        <w:rPr>
          <w:rFonts w:ascii="Arial" w:eastAsia="標楷體" w:hAnsi="Arial" w:hint="eastAsia"/>
          <w:szCs w:val="24"/>
        </w:rPr>
        <w:t>公克或美元</w:t>
      </w:r>
      <w:r w:rsidR="00D84E57" w:rsidRPr="00C708D6">
        <w:rPr>
          <w:rFonts w:ascii="Arial" w:eastAsia="標楷體" w:hAnsi="Arial" w:hint="eastAsia"/>
          <w:szCs w:val="24"/>
        </w:rPr>
        <w:t>100</w:t>
      </w:r>
      <w:r w:rsidR="00D84E57" w:rsidRPr="00C708D6">
        <w:rPr>
          <w:rFonts w:ascii="Arial" w:eastAsia="標楷體" w:hAnsi="Arial" w:hint="eastAsia"/>
          <w:szCs w:val="24"/>
        </w:rPr>
        <w:t>元</w:t>
      </w:r>
      <w:r w:rsidR="00D84E57" w:rsidRPr="00C708D6">
        <w:rPr>
          <w:rFonts w:ascii="Arial" w:eastAsia="標楷體" w:hAnsi="Arial" w:hint="eastAsia"/>
          <w:szCs w:val="24"/>
        </w:rPr>
        <w:t>/0.1</w:t>
      </w:r>
      <w:r w:rsidR="00D84E57" w:rsidRPr="00C708D6">
        <w:rPr>
          <w:rFonts w:ascii="Arial" w:eastAsia="標楷體" w:hAnsi="Arial" w:hint="eastAsia"/>
          <w:szCs w:val="24"/>
        </w:rPr>
        <w:t>盎司為單位整倍數增加。輸入「黃金存摺帳號」、「扣帳帳號」、「目標價款」、「買進單位」、「投資金額</w:t>
      </w:r>
      <w:r w:rsidR="00D84E57" w:rsidRPr="00C708D6">
        <w:rPr>
          <w:rFonts w:ascii="Arial" w:eastAsia="標楷體" w:hAnsi="Arial" w:hint="eastAsia"/>
          <w:szCs w:val="24"/>
        </w:rPr>
        <w:t>/</w:t>
      </w:r>
      <w:r w:rsidR="00D84E57" w:rsidRPr="00C708D6">
        <w:rPr>
          <w:rFonts w:ascii="Arial" w:eastAsia="標楷體" w:hAnsi="Arial" w:hint="eastAsia"/>
          <w:szCs w:val="24"/>
        </w:rPr>
        <w:t>重量」、「投資手續費」及「到期日」，</w:t>
      </w:r>
      <w:r w:rsidR="00531C95">
        <w:rPr>
          <w:rFonts w:ascii="Arial" w:eastAsia="標楷體" w:hAnsi="Arial" w:hint="eastAsia"/>
          <w:szCs w:val="24"/>
        </w:rPr>
        <w:t>點擊</w:t>
      </w:r>
      <w:r w:rsidRPr="00C708D6">
        <w:rPr>
          <w:rFonts w:ascii="Arial" w:eastAsia="標楷體" w:hAnsi="Arial" w:hint="eastAsia"/>
          <w:szCs w:val="24"/>
        </w:rPr>
        <w:t>【</w:t>
      </w:r>
      <w:r w:rsidR="00D84E57" w:rsidRPr="00C708D6">
        <w:rPr>
          <w:rFonts w:ascii="Arial" w:eastAsia="標楷體" w:hAnsi="Arial" w:hint="eastAsia"/>
          <w:szCs w:val="24"/>
        </w:rPr>
        <w:t>黃金存摺驗印</w:t>
      </w:r>
      <w:r w:rsidRPr="00C708D6">
        <w:rPr>
          <w:rFonts w:ascii="Arial" w:eastAsia="標楷體" w:hAnsi="Arial" w:hint="eastAsia"/>
          <w:szCs w:val="24"/>
        </w:rPr>
        <w:t>】</w:t>
      </w:r>
      <w:r w:rsidR="00D84E57" w:rsidRPr="00C708D6">
        <w:rPr>
          <w:rFonts w:ascii="Arial" w:eastAsia="標楷體" w:hAnsi="Arial" w:hint="eastAsia"/>
          <w:szCs w:val="24"/>
        </w:rPr>
        <w:t>及</w:t>
      </w:r>
      <w:r w:rsidRPr="00C708D6">
        <w:rPr>
          <w:rFonts w:ascii="Arial" w:eastAsia="標楷體" w:hAnsi="Arial" w:hint="eastAsia"/>
          <w:szCs w:val="24"/>
        </w:rPr>
        <w:t>【扣帳帳號驗印】</w:t>
      </w:r>
      <w:r w:rsidR="00531C95">
        <w:rPr>
          <w:rFonts w:ascii="Arial" w:eastAsia="標楷體" w:hAnsi="Arial" w:hint="eastAsia"/>
          <w:szCs w:val="24"/>
        </w:rPr>
        <w:t>按鈕進行驗印作業</w:t>
      </w:r>
      <w:r w:rsidRPr="00C708D6">
        <w:rPr>
          <w:rFonts w:ascii="Arial" w:eastAsia="標楷體" w:hAnsi="Arial" w:hint="eastAsia"/>
          <w:szCs w:val="24"/>
        </w:rPr>
        <w:t>，</w:t>
      </w:r>
      <w:r w:rsidR="00531C95">
        <w:rPr>
          <w:rFonts w:ascii="Arial" w:eastAsia="標楷體" w:hAnsi="Arial" w:hint="eastAsia"/>
          <w:szCs w:val="24"/>
        </w:rPr>
        <w:t>再點擊</w:t>
      </w:r>
      <w:r w:rsidRPr="00C708D6">
        <w:rPr>
          <w:rFonts w:ascii="Arial" w:eastAsia="標楷體" w:hAnsi="Arial" w:hint="eastAsia"/>
          <w:szCs w:val="24"/>
        </w:rPr>
        <w:t>【</w:t>
      </w:r>
      <w:r w:rsidR="00D84E57" w:rsidRPr="00C708D6">
        <w:rPr>
          <w:rFonts w:ascii="Arial" w:eastAsia="標楷體" w:hAnsi="Arial" w:hint="eastAsia"/>
          <w:szCs w:val="24"/>
        </w:rPr>
        <w:t>執行</w:t>
      </w:r>
      <w:r w:rsidRPr="00C708D6">
        <w:rPr>
          <w:rFonts w:ascii="Arial" w:eastAsia="標楷體" w:hAnsi="Arial" w:hint="eastAsia"/>
          <w:szCs w:val="24"/>
        </w:rPr>
        <w:t>】</w:t>
      </w:r>
      <w:r w:rsidR="00531C95">
        <w:rPr>
          <w:rFonts w:ascii="Arial" w:eastAsia="標楷體" w:hAnsi="Arial" w:hint="eastAsia"/>
          <w:szCs w:val="24"/>
        </w:rPr>
        <w:t>按鈕，</w:t>
      </w:r>
      <w:r w:rsidR="00D84E57" w:rsidRPr="00C708D6">
        <w:rPr>
          <w:rFonts w:ascii="Arial" w:eastAsia="標楷體" w:hAnsi="Arial" w:hint="eastAsia"/>
          <w:szCs w:val="24"/>
        </w:rPr>
        <w:t>即完成到價買進約定</w:t>
      </w:r>
      <w:r w:rsidR="00531C95">
        <w:rPr>
          <w:rFonts w:ascii="Arial" w:eastAsia="標楷體" w:hAnsi="Arial" w:hint="eastAsia"/>
          <w:szCs w:val="24"/>
        </w:rPr>
        <w:t>之交易</w:t>
      </w:r>
      <w:r w:rsidR="00D84E57" w:rsidRPr="00C708D6">
        <w:rPr>
          <w:rFonts w:ascii="Arial" w:eastAsia="標楷體" w:hAnsi="Arial" w:hint="eastAsia"/>
          <w:szCs w:val="24"/>
        </w:rPr>
        <w:t>。</w:t>
      </w:r>
    </w:p>
    <w:p w:rsidR="00AE4768" w:rsidRPr="00531C95" w:rsidRDefault="00AE4768">
      <w:pPr>
        <w:rPr>
          <w:rFonts w:ascii="Arial" w:hAnsi="Arial"/>
          <w:szCs w:val="24"/>
        </w:rPr>
      </w:pPr>
      <w:r w:rsidRPr="00C708D6">
        <w:rPr>
          <w:rFonts w:ascii="Arial" w:hAnsi="Arial"/>
          <w:noProof/>
        </w:rPr>
        <w:drawing>
          <wp:inline distT="0" distB="0" distL="0" distR="0" wp14:anchorId="1FF82E02" wp14:editId="3AA4E83D">
            <wp:extent cx="6069525" cy="362520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9525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68" w:rsidRPr="00C708D6" w:rsidRDefault="006D1860">
      <w:pPr>
        <w:rPr>
          <w:rFonts w:ascii="Arial" w:hAnsi="Arial" w:hint="eastAsia"/>
          <w:szCs w:val="24"/>
        </w:rPr>
      </w:pPr>
      <w:r w:rsidRPr="00C708D6">
        <w:rPr>
          <w:rFonts w:ascii="Arial" w:hAnsi="Arial"/>
          <w:noProof/>
        </w:rPr>
        <w:lastRenderedPageBreak/>
        <w:drawing>
          <wp:inline distT="0" distB="0" distL="0" distR="0" wp14:anchorId="5D75E308" wp14:editId="2C14B973">
            <wp:extent cx="6069525" cy="3625200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9525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95" w:rsidRPr="00531C95" w:rsidRDefault="00531C95">
      <w:pPr>
        <w:rPr>
          <w:rFonts w:ascii="Arial" w:hAnsi="Arial" w:hint="eastAsia"/>
          <w:szCs w:val="24"/>
        </w:rPr>
      </w:pPr>
    </w:p>
    <w:p w:rsidR="00346A61" w:rsidRPr="00531C95" w:rsidRDefault="00177A7F">
      <w:pPr>
        <w:rPr>
          <w:rFonts w:ascii="Arial" w:eastAsia="標楷體" w:hAnsi="Arial" w:hint="eastAsia"/>
          <w:szCs w:val="24"/>
        </w:rPr>
      </w:pPr>
      <w:r w:rsidRPr="00C708D6">
        <w:rPr>
          <w:rFonts w:ascii="Arial" w:eastAsia="標楷體" w:hAnsi="Arial" w:hint="eastAsia"/>
          <w:szCs w:val="24"/>
        </w:rPr>
        <w:t>需</w:t>
      </w:r>
      <w:r w:rsidR="00346A61" w:rsidRPr="00C708D6">
        <w:rPr>
          <w:rFonts w:ascii="Arial" w:eastAsia="標楷體" w:hAnsi="Arial" w:hint="eastAsia"/>
          <w:szCs w:val="24"/>
        </w:rPr>
        <w:t>主管授權</w:t>
      </w:r>
    </w:p>
    <w:p w:rsidR="00346A61" w:rsidRPr="00C708D6" w:rsidRDefault="00346A61">
      <w:pPr>
        <w:rPr>
          <w:rFonts w:ascii="Arial" w:hAnsi="Arial"/>
          <w:szCs w:val="24"/>
        </w:rPr>
      </w:pPr>
      <w:r w:rsidRPr="00C708D6">
        <w:rPr>
          <w:rFonts w:ascii="Arial" w:hAnsi="Arial"/>
          <w:noProof/>
          <w:szCs w:val="24"/>
        </w:rPr>
        <w:drawing>
          <wp:inline distT="0" distB="0" distL="0" distR="0" wp14:anchorId="3E693B6E" wp14:editId="402C634A">
            <wp:extent cx="6060972" cy="36252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0972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4D" w:rsidRPr="00C708D6" w:rsidRDefault="00D77F4D">
      <w:pPr>
        <w:rPr>
          <w:rFonts w:ascii="Arial" w:hAnsi="Arial"/>
          <w:szCs w:val="24"/>
        </w:rPr>
      </w:pPr>
    </w:p>
    <w:p w:rsidR="00346A61" w:rsidRPr="00C708D6" w:rsidRDefault="009D196D">
      <w:pPr>
        <w:rPr>
          <w:rFonts w:ascii="Arial" w:eastAsia="標楷體" w:hAnsi="Arial"/>
          <w:szCs w:val="24"/>
        </w:rPr>
      </w:pPr>
      <w:r w:rsidRPr="00C708D6">
        <w:rPr>
          <w:rFonts w:ascii="Arial" w:eastAsia="標楷體" w:hAnsi="Arial" w:hint="eastAsia"/>
        </w:rPr>
        <w:t>執行成功，交易訊息列顯示：</w:t>
      </w:r>
      <w:r w:rsidR="00012D54" w:rsidRPr="00C708D6">
        <w:rPr>
          <w:rFonts w:ascii="Arial" w:eastAsia="標楷體" w:hAnsi="Arial" w:hint="eastAsia"/>
          <w:szCs w:val="24"/>
        </w:rPr>
        <w:t>請放入申請書背面印錄</w:t>
      </w:r>
    </w:p>
    <w:p w:rsidR="00AE4768" w:rsidRPr="00C708D6" w:rsidRDefault="00012D54">
      <w:pPr>
        <w:rPr>
          <w:rFonts w:ascii="Arial" w:hAnsi="Arial"/>
          <w:szCs w:val="24"/>
        </w:rPr>
      </w:pPr>
      <w:r w:rsidRPr="00C708D6">
        <w:rPr>
          <w:rFonts w:ascii="Arial" w:hAnsi="Arial"/>
          <w:noProof/>
        </w:rPr>
        <w:lastRenderedPageBreak/>
        <w:drawing>
          <wp:inline distT="0" distB="0" distL="0" distR="0" wp14:anchorId="24632EBF" wp14:editId="56DA5A76">
            <wp:extent cx="6069525" cy="362520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9525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95" w:rsidRPr="00C708D6" w:rsidRDefault="00531C95" w:rsidP="00531C95">
      <w:pPr>
        <w:rPr>
          <w:rFonts w:ascii="Arial" w:eastAsia="標楷體" w:hAnsi="Arial"/>
        </w:rPr>
      </w:pPr>
      <w:r w:rsidRPr="00C708D6">
        <w:rPr>
          <w:rFonts w:ascii="Arial" w:eastAsia="標楷體" w:hAnsi="Arial" w:hint="eastAsia"/>
        </w:rPr>
        <w:t>※特殊情境：</w:t>
      </w:r>
    </w:p>
    <w:p w:rsidR="00531C95" w:rsidRDefault="00531C95" w:rsidP="00531C95">
      <w:pPr>
        <w:rPr>
          <w:rFonts w:ascii="Arial" w:eastAsia="標楷體" w:hAnsi="Arial"/>
          <w:szCs w:val="24"/>
        </w:rPr>
      </w:pPr>
      <w:r w:rsidRPr="00C708D6">
        <w:rPr>
          <w:rFonts w:ascii="Arial" w:eastAsia="標楷體" w:hAnsi="Arial" w:hint="eastAsia"/>
        </w:rPr>
        <w:t>1.</w:t>
      </w:r>
      <w:r w:rsidRPr="00C708D6">
        <w:rPr>
          <w:rFonts w:ascii="Arial" w:eastAsia="標楷體" w:hAnsi="Arial" w:hint="eastAsia"/>
          <w:szCs w:val="24"/>
        </w:rPr>
        <w:t>到期日最長一年，未輸入則系統預設一個月。</w:t>
      </w:r>
      <w:r w:rsidRPr="00C708D6">
        <w:rPr>
          <w:rFonts w:ascii="Arial" w:hAnsi="Arial"/>
          <w:noProof/>
        </w:rPr>
        <w:drawing>
          <wp:inline distT="0" distB="0" distL="0" distR="0" wp14:anchorId="1C0832CE" wp14:editId="0191BA71">
            <wp:extent cx="6069525" cy="362520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9525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52" w:rsidRPr="00531C95" w:rsidRDefault="00A71952">
      <w:pPr>
        <w:rPr>
          <w:rFonts w:ascii="Arial" w:hAnsi="Arial"/>
          <w:szCs w:val="24"/>
        </w:rPr>
      </w:pPr>
      <w:bookmarkStart w:id="0" w:name="_GoBack"/>
      <w:bookmarkEnd w:id="0"/>
    </w:p>
    <w:p w:rsidR="00A71952" w:rsidRPr="00C708D6" w:rsidRDefault="00A71952" w:rsidP="00A71952">
      <w:pPr>
        <w:rPr>
          <w:rFonts w:ascii="Arial" w:eastAsia="標楷體" w:hAnsi="Arial"/>
          <w:b/>
          <w:sz w:val="28"/>
          <w:szCs w:val="28"/>
        </w:rPr>
      </w:pPr>
      <w:r w:rsidRPr="00C708D6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71952" w:rsidRPr="00D84E57" w:rsidRDefault="00A71952" w:rsidP="00A71952">
      <w:pPr>
        <w:rPr>
          <w:rFonts w:asciiTheme="minorEastAsia" w:hAnsiTheme="minorEastAsia"/>
          <w:szCs w:val="24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sectPr w:rsidR="00A71952" w:rsidRPr="00D84E57" w:rsidSect="00531C9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3DD" w:rsidRDefault="003F33DD" w:rsidP="001E622C">
      <w:r>
        <w:separator/>
      </w:r>
    </w:p>
  </w:endnote>
  <w:endnote w:type="continuationSeparator" w:id="0">
    <w:p w:rsidR="003F33DD" w:rsidRDefault="003F33DD" w:rsidP="001E6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3DD" w:rsidRDefault="003F33DD" w:rsidP="001E622C">
      <w:r>
        <w:separator/>
      </w:r>
    </w:p>
  </w:footnote>
  <w:footnote w:type="continuationSeparator" w:id="0">
    <w:p w:rsidR="003F33DD" w:rsidRDefault="003F33DD" w:rsidP="001E6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073EDA"/>
    <w:multiLevelType w:val="hybridMultilevel"/>
    <w:tmpl w:val="B7DE503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E57"/>
    <w:rsid w:val="00001451"/>
    <w:rsid w:val="00012D54"/>
    <w:rsid w:val="00177A7F"/>
    <w:rsid w:val="001E622C"/>
    <w:rsid w:val="001E7C9A"/>
    <w:rsid w:val="00346A61"/>
    <w:rsid w:val="003F33DD"/>
    <w:rsid w:val="003F38A3"/>
    <w:rsid w:val="004114DE"/>
    <w:rsid w:val="00531C95"/>
    <w:rsid w:val="005B21FF"/>
    <w:rsid w:val="006D1860"/>
    <w:rsid w:val="008C76C4"/>
    <w:rsid w:val="009D196D"/>
    <w:rsid w:val="00A71952"/>
    <w:rsid w:val="00A848C6"/>
    <w:rsid w:val="00AE4768"/>
    <w:rsid w:val="00BA125C"/>
    <w:rsid w:val="00C708D6"/>
    <w:rsid w:val="00C93328"/>
    <w:rsid w:val="00D77F4D"/>
    <w:rsid w:val="00D84E57"/>
    <w:rsid w:val="00DC6FAC"/>
    <w:rsid w:val="00E01D63"/>
    <w:rsid w:val="00F02BCF"/>
    <w:rsid w:val="00F617B5"/>
    <w:rsid w:val="00FB5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A2FBC3F7-62BC-4315-93F4-CEEDF9B84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4E5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E62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E622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E62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E622C"/>
    <w:rPr>
      <w:sz w:val="20"/>
      <w:szCs w:val="20"/>
    </w:rPr>
  </w:style>
  <w:style w:type="table" w:styleId="a8">
    <w:name w:val="Table Grid"/>
    <w:basedOn w:val="a1"/>
    <w:uiPriority w:val="39"/>
    <w:rsid w:val="003F38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098636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0AAEC7-7B00-4F50-B350-4D08BC0B6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1A6A1C-08EC-44C3-A1B1-837BFF353DA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3CDDAAB-3E1B-490A-96F9-269A8A6F4E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陳永芝11455</cp:lastModifiedBy>
  <cp:revision>23</cp:revision>
  <dcterms:created xsi:type="dcterms:W3CDTF">2020-04-30T01:45:00Z</dcterms:created>
  <dcterms:modified xsi:type="dcterms:W3CDTF">2020-07-09T06:14:00Z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