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C51" w:rsidRPr="00A43EF2" w:rsidRDefault="009A4C51" w:rsidP="009A4C51">
      <w:pPr>
        <w:rPr>
          <w:rFonts w:ascii="Arial" w:eastAsia="標楷體" w:hAnsi="Arial"/>
          <w:b/>
          <w:sz w:val="28"/>
          <w:szCs w:val="28"/>
        </w:rPr>
      </w:pPr>
      <w:r w:rsidRPr="00A43EF2">
        <w:rPr>
          <w:rFonts w:ascii="Arial" w:eastAsia="標楷體" w:hAnsi="Arial" w:hint="eastAsia"/>
          <w:b/>
          <w:sz w:val="28"/>
          <w:szCs w:val="28"/>
        </w:rPr>
        <w:t>【</w:t>
      </w:r>
      <w:r w:rsidRPr="00A43EF2">
        <w:rPr>
          <w:rFonts w:ascii="Arial" w:eastAsia="標楷體" w:hAnsi="Arial" w:hint="eastAsia"/>
          <w:b/>
          <w:sz w:val="28"/>
          <w:szCs w:val="28"/>
        </w:rPr>
        <w:t>46117</w:t>
      </w:r>
      <w:r w:rsidRPr="00A43EF2">
        <w:rPr>
          <w:rFonts w:ascii="Arial" w:eastAsia="標楷體" w:hAnsi="Arial" w:hint="eastAsia"/>
          <w:b/>
          <w:sz w:val="28"/>
          <w:szCs w:val="28"/>
        </w:rPr>
        <w:t xml:space="preserve">　企</w:t>
      </w:r>
      <w:r w:rsidRPr="00A43EF2">
        <w:rPr>
          <w:rFonts w:ascii="Arial" w:eastAsia="標楷體" w:hAnsi="Arial" w:hint="eastAsia"/>
          <w:b/>
          <w:sz w:val="28"/>
          <w:szCs w:val="28"/>
        </w:rPr>
        <w:t>/</w:t>
      </w:r>
      <w:r w:rsidRPr="00A43EF2">
        <w:rPr>
          <w:rFonts w:ascii="Arial" w:eastAsia="標楷體" w:hAnsi="Arial" w:hint="eastAsia"/>
          <w:b/>
          <w:sz w:val="28"/>
          <w:szCs w:val="28"/>
        </w:rPr>
        <w:t>消金中心關帳與簽退】</w:t>
      </w:r>
    </w:p>
    <w:p w:rsidR="009A4C51" w:rsidRPr="00684B3A" w:rsidRDefault="009A4C51" w:rsidP="009A4C5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A4C51" w:rsidRPr="00684B3A" w:rsidTr="00BD149B">
        <w:tc>
          <w:tcPr>
            <w:tcW w:w="1976" w:type="dxa"/>
            <w:shd w:val="clear" w:color="auto" w:fill="FFFF99"/>
          </w:tcPr>
          <w:p w:rsidR="009A4C51" w:rsidRPr="00684B3A" w:rsidRDefault="009A4C51" w:rsidP="00BD149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A4C51" w:rsidRPr="00684B3A" w:rsidRDefault="009A4C51" w:rsidP="00BD149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9A4C51" w:rsidRPr="00684B3A" w:rsidTr="00BD149B">
        <w:tc>
          <w:tcPr>
            <w:tcW w:w="1976" w:type="dxa"/>
          </w:tcPr>
          <w:p w:rsidR="009A4C51" w:rsidRPr="00684B3A" w:rsidRDefault="009A4C51" w:rsidP="00BD149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9A4C51" w:rsidRPr="00684B3A" w:rsidRDefault="009A4C51" w:rsidP="00BD149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F564B6" w:rsidRPr="00684B3A" w:rsidRDefault="00F564B6" w:rsidP="00F564B6">
      <w:pPr>
        <w:rPr>
          <w:rFonts w:ascii="Arial" w:eastAsia="標楷體" w:hAnsi="Arial"/>
        </w:rPr>
      </w:pPr>
      <w:r w:rsidRPr="00FA7407">
        <w:rPr>
          <w:rFonts w:ascii="Arial" w:eastAsia="標楷體" w:hAnsi="Arial" w:hint="eastAsia"/>
        </w:rPr>
        <w:t>‧</w:t>
      </w:r>
      <w:r w:rsidR="00A26DE3" w:rsidRPr="00FA7407">
        <w:rPr>
          <w:rFonts w:ascii="Arial" w:eastAsia="標楷體" w:hAnsi="Arial" w:hint="eastAsia"/>
        </w:rPr>
        <w:t>提供企消金帳管經辦每日分行簽退使用</w:t>
      </w:r>
      <w:r w:rsidRPr="00FA7407">
        <w:rPr>
          <w:rFonts w:ascii="Arial" w:eastAsia="標楷體" w:hAnsi="Arial" w:hint="eastAsia"/>
        </w:rPr>
        <w:t>。</w:t>
      </w:r>
    </w:p>
    <w:p w:rsidR="009A4C51" w:rsidRPr="00684B3A" w:rsidRDefault="009A4C51" w:rsidP="009A4C51">
      <w:pPr>
        <w:rPr>
          <w:rFonts w:ascii="Arial" w:eastAsia="標楷體" w:hAnsi="Arial"/>
        </w:rPr>
      </w:pPr>
    </w:p>
    <w:p w:rsidR="009A4C51" w:rsidRPr="00684B3A" w:rsidRDefault="009A4C51" w:rsidP="009A4C5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9A4C51" w:rsidRPr="00684B3A" w:rsidRDefault="009A4C51" w:rsidP="009A4C51">
      <w:pPr>
        <w:pStyle w:val="a8"/>
        <w:ind w:leftChars="0"/>
        <w:rPr>
          <w:rFonts w:ascii="Arial" w:eastAsia="標楷體" w:hAnsi="Arial"/>
        </w:rPr>
      </w:pPr>
      <w:r w:rsidRPr="00573B0E">
        <w:rPr>
          <w:rStyle w:val="a7"/>
          <w:rFonts w:ascii="標楷體" w:eastAsia="標楷體" w:hAnsi="標楷體" w:hint="eastAsia"/>
          <w:i w:val="0"/>
          <w:color w:val="333333"/>
          <w:szCs w:val="24"/>
        </w:rPr>
        <w:t>管理性業務→開關行作業→</w:t>
      </w:r>
      <w:r w:rsidRPr="00A01CDE">
        <w:rPr>
          <w:rFonts w:ascii="標楷體" w:eastAsia="標楷體" w:hAnsi="標楷體" w:hint="eastAsia"/>
          <w:szCs w:val="24"/>
        </w:rPr>
        <w:t>企/消金中心關帳與</w:t>
      </w:r>
      <w:r w:rsidRPr="00A01CDE">
        <w:rPr>
          <w:rStyle w:val="a7"/>
          <w:rFonts w:ascii="標楷體" w:eastAsia="標楷體" w:hAnsi="標楷體" w:hint="eastAsia"/>
          <w:i w:val="0"/>
          <w:color w:val="333333"/>
          <w:szCs w:val="24"/>
        </w:rPr>
        <w:t>簽退</w:t>
      </w:r>
    </w:p>
    <w:p w:rsidR="009A4C51" w:rsidRPr="00684B3A" w:rsidRDefault="009A4C51" w:rsidP="009A4C51">
      <w:pPr>
        <w:rPr>
          <w:rFonts w:ascii="Arial" w:eastAsia="標楷體" w:hAnsi="Arial"/>
        </w:rPr>
      </w:pPr>
    </w:p>
    <w:p w:rsidR="006C4279" w:rsidRDefault="009A4C51" w:rsidP="009A4C51">
      <w:pPr>
        <w:rPr>
          <w:rFonts w:ascii="標楷體" w:eastAsia="標楷體" w:hAnsi="標楷體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955A81" w:rsidRPr="00C17DF2" w:rsidRDefault="00955A81" w:rsidP="00FA7407">
      <w:pPr>
        <w:ind w:left="281" w:hangingChars="117" w:hanging="281"/>
        <w:rPr>
          <w:rFonts w:ascii="標楷體" w:eastAsia="標楷體" w:hAnsi="標楷體"/>
          <w:szCs w:val="24"/>
        </w:rPr>
      </w:pPr>
      <w:r w:rsidRPr="00C17DF2">
        <w:rPr>
          <w:rFonts w:ascii="標楷體" w:eastAsia="標楷體" w:hAnsi="標楷體" w:hint="eastAsia"/>
          <w:szCs w:val="24"/>
        </w:rPr>
        <w:t>1.</w:t>
      </w:r>
      <w:r w:rsidR="00A01CDE">
        <w:rPr>
          <w:rFonts w:ascii="標楷體" w:eastAsia="標楷體" w:hAnsi="標楷體" w:hint="eastAsia"/>
          <w:szCs w:val="24"/>
        </w:rPr>
        <w:t>提供</w:t>
      </w:r>
      <w:r w:rsidR="00A01CDE" w:rsidRPr="00023745">
        <w:rPr>
          <w:rFonts w:ascii="Arial" w:eastAsia="標楷體" w:hAnsi="Arial" w:hint="eastAsia"/>
          <w:szCs w:val="24"/>
        </w:rPr>
        <w:t>【</w:t>
      </w:r>
      <w:r w:rsidR="00A01CDE" w:rsidRPr="00C17DF2">
        <w:rPr>
          <w:rFonts w:ascii="標楷體" w:eastAsia="標楷體" w:hAnsi="標楷體" w:hint="eastAsia"/>
          <w:szCs w:val="24"/>
        </w:rPr>
        <w:t>預檢核</w:t>
      </w:r>
      <w:r w:rsidR="00A01CDE" w:rsidRPr="00023745">
        <w:rPr>
          <w:rFonts w:ascii="Arial" w:eastAsia="標楷體" w:hAnsi="Arial" w:hint="eastAsia"/>
          <w:szCs w:val="24"/>
        </w:rPr>
        <w:t>】</w:t>
      </w:r>
      <w:r w:rsidRPr="00C17DF2">
        <w:rPr>
          <w:rFonts w:ascii="標楷體" w:eastAsia="標楷體" w:hAnsi="標楷體" w:hint="eastAsia"/>
          <w:szCs w:val="24"/>
        </w:rPr>
        <w:t>功能，可先得知無法簽退之原因，按</w:t>
      </w:r>
      <w:r w:rsidR="00A01CDE" w:rsidRPr="00023745">
        <w:rPr>
          <w:rFonts w:ascii="Arial" w:eastAsia="標楷體" w:hAnsi="Arial" w:hint="eastAsia"/>
          <w:szCs w:val="24"/>
        </w:rPr>
        <w:t>【</w:t>
      </w:r>
      <w:r w:rsidR="00A01CDE" w:rsidRPr="00C17DF2">
        <w:rPr>
          <w:rFonts w:ascii="標楷體" w:eastAsia="標楷體" w:hAnsi="標楷體" w:hint="eastAsia"/>
          <w:szCs w:val="24"/>
        </w:rPr>
        <w:t>關帳及簽退</w:t>
      </w:r>
      <w:r w:rsidR="00A01CDE" w:rsidRPr="00023745">
        <w:rPr>
          <w:rFonts w:ascii="Arial" w:eastAsia="標楷體" w:hAnsi="Arial" w:hint="eastAsia"/>
          <w:szCs w:val="24"/>
        </w:rPr>
        <w:t>】</w:t>
      </w:r>
      <w:r w:rsidRPr="00C17DF2">
        <w:rPr>
          <w:rFonts w:ascii="標楷體" w:eastAsia="標楷體" w:hAnsi="標楷體" w:hint="eastAsia"/>
          <w:szCs w:val="24"/>
        </w:rPr>
        <w:t>即完成</w:t>
      </w:r>
      <w:r w:rsidR="006C4279">
        <w:rPr>
          <w:rFonts w:ascii="標楷體" w:eastAsia="標楷體" w:hAnsi="標楷體" w:hint="eastAsia"/>
          <w:szCs w:val="24"/>
        </w:rPr>
        <w:t xml:space="preserve">　　</w:t>
      </w:r>
      <w:r w:rsidRPr="00C17DF2">
        <w:rPr>
          <w:rFonts w:ascii="標楷體" w:eastAsia="標楷體" w:hAnsi="標楷體" w:hint="eastAsia"/>
          <w:szCs w:val="24"/>
        </w:rPr>
        <w:t>分行關帳及簽退作業。</w:t>
      </w:r>
    </w:p>
    <w:p w:rsidR="009A4C51" w:rsidRPr="00C17DF2" w:rsidRDefault="00955A81" w:rsidP="00955A81">
      <w:pPr>
        <w:rPr>
          <w:rFonts w:ascii="標楷體" w:eastAsia="標楷體" w:hAnsi="標楷體" w:hint="eastAsia"/>
          <w:szCs w:val="24"/>
        </w:rPr>
      </w:pPr>
      <w:r w:rsidRPr="00C17DF2">
        <w:rPr>
          <w:rFonts w:ascii="標楷體" w:eastAsia="標楷體" w:hAnsi="標楷體" w:hint="eastAsia"/>
          <w:szCs w:val="24"/>
        </w:rPr>
        <w:t>2.完成後會列印</w:t>
      </w:r>
      <w:r w:rsidR="005C7343" w:rsidRPr="00474F9D">
        <w:rPr>
          <w:rFonts w:ascii="標楷體" w:eastAsia="標楷體" w:hAnsi="標楷體" w:hint="eastAsia"/>
          <w:szCs w:val="24"/>
        </w:rPr>
        <w:t>結帳傳票彙總表</w:t>
      </w:r>
      <w:r w:rsidRPr="00C17DF2">
        <w:rPr>
          <w:rFonts w:ascii="標楷體" w:eastAsia="標楷體" w:hAnsi="標楷體" w:hint="eastAsia"/>
          <w:szCs w:val="24"/>
        </w:rPr>
        <w:t>，以供覆核。</w:t>
      </w:r>
    </w:p>
    <w:p w:rsidR="004603AC" w:rsidRDefault="004603AC">
      <w:r>
        <w:rPr>
          <w:noProof/>
        </w:rPr>
        <w:drawing>
          <wp:inline distT="0" distB="0" distL="0" distR="0" wp14:anchorId="7454C452" wp14:editId="6170F9D8">
            <wp:extent cx="5274310" cy="3150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AC" w:rsidRDefault="002D66BB">
      <w:r w:rsidRPr="002D66BB">
        <w:rPr>
          <w:noProof/>
        </w:rPr>
        <w:drawing>
          <wp:inline distT="0" distB="0" distL="0" distR="0" wp14:anchorId="6A8E586B" wp14:editId="0A65673E">
            <wp:extent cx="5274310" cy="3157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E8" w:rsidRDefault="006246E8">
      <w:pPr>
        <w:rPr>
          <w:rFonts w:ascii="標楷體" w:eastAsia="標楷體" w:hAnsi="標楷體"/>
          <w:szCs w:val="24"/>
        </w:rPr>
      </w:pPr>
    </w:p>
    <w:p w:rsidR="006246E8" w:rsidRPr="00684B3A" w:rsidRDefault="006246E8" w:rsidP="006246E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6246E8" w:rsidRDefault="006246E8" w:rsidP="006246E8">
      <w:r w:rsidRPr="00684B3A">
        <w:rPr>
          <w:rFonts w:ascii="Arial" w:eastAsia="標楷體" w:hAnsi="Arial" w:hint="eastAsia"/>
          <w:color w:val="FF0000"/>
        </w:rPr>
        <w:t xml:space="preserve">　</w:t>
      </w:r>
      <w:r w:rsidRPr="00FA7407">
        <w:rPr>
          <w:rFonts w:ascii="Arial" w:eastAsia="標楷體" w:hAnsi="Arial" w:hint="eastAsia"/>
        </w:rPr>
        <w:t xml:space="preserve">　該交易限｛企消金帳管經辦｝執行。</w:t>
      </w:r>
      <w:bookmarkStart w:id="0" w:name="_GoBack"/>
      <w:bookmarkEnd w:id="0"/>
    </w:p>
    <w:sectPr w:rsidR="00624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11" w:rsidRDefault="003E1811" w:rsidP="00955A81">
      <w:r>
        <w:separator/>
      </w:r>
    </w:p>
  </w:endnote>
  <w:endnote w:type="continuationSeparator" w:id="0">
    <w:p w:rsidR="003E1811" w:rsidRDefault="003E1811" w:rsidP="0095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11" w:rsidRDefault="003E1811" w:rsidP="00955A81">
      <w:r>
        <w:separator/>
      </w:r>
    </w:p>
  </w:footnote>
  <w:footnote w:type="continuationSeparator" w:id="0">
    <w:p w:rsidR="003E1811" w:rsidRDefault="003E1811" w:rsidP="0095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AC"/>
    <w:rsid w:val="00030F38"/>
    <w:rsid w:val="00085C80"/>
    <w:rsid w:val="002D66BB"/>
    <w:rsid w:val="00351458"/>
    <w:rsid w:val="00362311"/>
    <w:rsid w:val="003E1811"/>
    <w:rsid w:val="004603AC"/>
    <w:rsid w:val="00474F9D"/>
    <w:rsid w:val="00573B0E"/>
    <w:rsid w:val="00574EE4"/>
    <w:rsid w:val="00583687"/>
    <w:rsid w:val="005C7343"/>
    <w:rsid w:val="005D48E1"/>
    <w:rsid w:val="00613105"/>
    <w:rsid w:val="006246E8"/>
    <w:rsid w:val="00675D59"/>
    <w:rsid w:val="006C4279"/>
    <w:rsid w:val="00783475"/>
    <w:rsid w:val="00804C61"/>
    <w:rsid w:val="00810882"/>
    <w:rsid w:val="00955A81"/>
    <w:rsid w:val="009A4C51"/>
    <w:rsid w:val="009D097B"/>
    <w:rsid w:val="009D5203"/>
    <w:rsid w:val="009E4FD0"/>
    <w:rsid w:val="00A01CDE"/>
    <w:rsid w:val="00A26DE3"/>
    <w:rsid w:val="00A43EF2"/>
    <w:rsid w:val="00A639C2"/>
    <w:rsid w:val="00B92B67"/>
    <w:rsid w:val="00C17DF2"/>
    <w:rsid w:val="00C6413A"/>
    <w:rsid w:val="00C93328"/>
    <w:rsid w:val="00CD3CE4"/>
    <w:rsid w:val="00D749E8"/>
    <w:rsid w:val="00DB6537"/>
    <w:rsid w:val="00DC6FAC"/>
    <w:rsid w:val="00F0344C"/>
    <w:rsid w:val="00F054F8"/>
    <w:rsid w:val="00F564B6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84BB272-12C1-4493-B8D2-D865B90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5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5A81"/>
    <w:rPr>
      <w:sz w:val="20"/>
      <w:szCs w:val="20"/>
    </w:rPr>
  </w:style>
  <w:style w:type="character" w:styleId="a7">
    <w:name w:val="Emphasis"/>
    <w:basedOn w:val="a0"/>
    <w:uiPriority w:val="20"/>
    <w:qFormat/>
    <w:rsid w:val="00955A81"/>
    <w:rPr>
      <w:i/>
      <w:iCs/>
    </w:rPr>
  </w:style>
  <w:style w:type="paragraph" w:styleId="a8">
    <w:name w:val="List Paragraph"/>
    <w:basedOn w:val="a"/>
    <w:uiPriority w:val="34"/>
    <w:qFormat/>
    <w:rsid w:val="009A4C51"/>
    <w:pPr>
      <w:ind w:leftChars="200" w:left="480"/>
    </w:pPr>
  </w:style>
  <w:style w:type="table" w:styleId="a9">
    <w:name w:val="Table Grid"/>
    <w:basedOn w:val="a1"/>
    <w:uiPriority w:val="39"/>
    <w:rsid w:val="009A4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D7503A-4C90-4569-AF89-9E69CFB8FB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FE458F-0B67-4BFB-A611-586130B6D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D1D5F7-CE3E-40DE-A394-AE62FC22D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35</cp:revision>
  <dcterms:created xsi:type="dcterms:W3CDTF">2020-05-15T08:58:00Z</dcterms:created>
  <dcterms:modified xsi:type="dcterms:W3CDTF">2020-07-09T08:45:00Z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