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A4F" w:rsidRPr="00684B3A" w:rsidRDefault="005A3A4F" w:rsidP="005A3A4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</w:t>
      </w:r>
      <w:r>
        <w:rPr>
          <w:rFonts w:ascii="Arial" w:eastAsia="標楷體" w:hAnsi="Arial" w:hint="eastAsia"/>
          <w:b/>
          <w:sz w:val="28"/>
          <w:szCs w:val="28"/>
        </w:rPr>
        <w:t>6210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存放同業∕台支銷帳查詢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  <w:bookmarkStart w:id="0" w:name="_GoBack"/>
      <w:bookmarkEnd w:id="0"/>
    </w:p>
    <w:p w:rsidR="005A3A4F" w:rsidRPr="00684B3A" w:rsidRDefault="005A3A4F" w:rsidP="005A3A4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f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5A3A4F" w:rsidRPr="00684B3A" w:rsidTr="0050388C">
        <w:tc>
          <w:tcPr>
            <w:tcW w:w="1976" w:type="dxa"/>
            <w:shd w:val="clear" w:color="auto" w:fill="FFFF99"/>
          </w:tcPr>
          <w:p w:rsidR="005A3A4F" w:rsidRPr="00684B3A" w:rsidRDefault="005A3A4F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5A3A4F" w:rsidRPr="00684B3A" w:rsidRDefault="005A3A4F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5A3A4F" w:rsidRPr="00684B3A" w:rsidTr="0050388C">
        <w:tc>
          <w:tcPr>
            <w:tcW w:w="1976" w:type="dxa"/>
          </w:tcPr>
          <w:p w:rsidR="005A3A4F" w:rsidRPr="00684B3A" w:rsidRDefault="005A3A4F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T977</w:t>
            </w:r>
          </w:p>
        </w:tc>
        <w:tc>
          <w:tcPr>
            <w:tcW w:w="6300" w:type="dxa"/>
          </w:tcPr>
          <w:p w:rsidR="005A3A4F" w:rsidRPr="00684B3A" w:rsidRDefault="005A3A4F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存放同業明細查詢</w:t>
            </w:r>
          </w:p>
        </w:tc>
      </w:tr>
      <w:tr w:rsidR="005A3A4F" w:rsidRPr="00684B3A" w:rsidTr="0050388C">
        <w:tc>
          <w:tcPr>
            <w:tcW w:w="1976" w:type="dxa"/>
          </w:tcPr>
          <w:p w:rsidR="005A3A4F" w:rsidRDefault="005A3A4F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T978</w:t>
            </w:r>
          </w:p>
        </w:tc>
        <w:tc>
          <w:tcPr>
            <w:tcW w:w="6300" w:type="dxa"/>
          </w:tcPr>
          <w:p w:rsidR="005A3A4F" w:rsidRPr="00684B3A" w:rsidRDefault="005A3A4F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存放同業本日彙計查詢</w:t>
            </w:r>
          </w:p>
        </w:tc>
      </w:tr>
      <w:tr w:rsidR="005A3A4F" w:rsidRPr="00684B3A" w:rsidTr="0050388C">
        <w:tc>
          <w:tcPr>
            <w:tcW w:w="1976" w:type="dxa"/>
          </w:tcPr>
          <w:p w:rsidR="005A3A4F" w:rsidRPr="00684B3A" w:rsidRDefault="005A3A4F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T979</w:t>
            </w:r>
          </w:p>
        </w:tc>
        <w:tc>
          <w:tcPr>
            <w:tcW w:w="6300" w:type="dxa"/>
          </w:tcPr>
          <w:p w:rsidR="005A3A4F" w:rsidRPr="00684B3A" w:rsidRDefault="005A3A4F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台銀支票銷帳狀況查詢</w:t>
            </w:r>
          </w:p>
        </w:tc>
      </w:tr>
    </w:tbl>
    <w:p w:rsidR="005A3A4F" w:rsidRPr="00684B3A" w:rsidRDefault="005A3A4F" w:rsidP="005A3A4F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5A3A4F" w:rsidRDefault="005A3A4F" w:rsidP="005A3A4F">
      <w:pPr>
        <w:rPr>
          <w:rFonts w:ascii="Arial" w:eastAsia="標楷體" w:hAnsi="Arial"/>
        </w:rPr>
      </w:pPr>
      <w:r w:rsidRPr="00AD4684">
        <w:rPr>
          <w:rFonts w:ascii="Arial" w:eastAsia="標楷體" w:hAnsi="Arial" w:hint="eastAsia"/>
        </w:rPr>
        <w:t>‧</w:t>
      </w:r>
      <w:r w:rsidR="0024467B" w:rsidRPr="00AD4684">
        <w:rPr>
          <w:rFonts w:ascii="Arial" w:eastAsia="標楷體" w:hAnsi="Arial" w:hint="eastAsia"/>
        </w:rPr>
        <w:t>查詢存放同業之明細、本日彙計及台銀支票銷帳狀況。</w:t>
      </w:r>
    </w:p>
    <w:p w:rsidR="00AD4684" w:rsidRPr="00AD4684" w:rsidRDefault="00AD4684" w:rsidP="005A3A4F">
      <w:pPr>
        <w:rPr>
          <w:rFonts w:ascii="Arial" w:eastAsia="標楷體" w:hAnsi="Arial" w:hint="eastAsia"/>
          <w:sz w:val="20"/>
        </w:rPr>
      </w:pPr>
    </w:p>
    <w:p w:rsidR="005A3A4F" w:rsidRPr="00684B3A" w:rsidRDefault="005A3A4F" w:rsidP="005A3A4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5A3A4F" w:rsidRPr="00684B3A" w:rsidRDefault="005A3A4F" w:rsidP="005A3A4F">
      <w:pPr>
        <w:pStyle w:val="ae"/>
        <w:ind w:leftChars="0"/>
        <w:rPr>
          <w:rFonts w:ascii="Arial" w:eastAsia="標楷體" w:hAnsi="Arial"/>
        </w:rPr>
      </w:pPr>
      <w:r w:rsidRPr="005A3A4F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Pr="005A3A4F">
        <w:rPr>
          <w:rFonts w:ascii="Arial" w:eastAsia="標楷體" w:hAnsi="Arial" w:hint="eastAsia"/>
        </w:rPr>
        <w:t>會計作業</w:t>
      </w:r>
      <w:r w:rsidRPr="00684B3A">
        <w:rPr>
          <w:rFonts w:ascii="Segoe UI Emoji" w:eastAsia="Segoe UI Emoji" w:hAnsi="Segoe UI Emoji" w:cs="Segoe UI Emoji"/>
        </w:rPr>
        <w:t>→</w:t>
      </w:r>
      <w:r w:rsidRPr="005A3A4F">
        <w:rPr>
          <w:rFonts w:ascii="Arial" w:eastAsia="標楷體" w:hAnsi="Arial" w:hint="eastAsia"/>
        </w:rPr>
        <w:t>存放同業</w:t>
      </w:r>
      <w:r>
        <w:rPr>
          <w:rFonts w:ascii="Arial" w:eastAsia="標楷體" w:hAnsi="Arial" w:hint="eastAsia"/>
        </w:rPr>
        <w:t>∕</w:t>
      </w:r>
      <w:r w:rsidRPr="005A3A4F">
        <w:rPr>
          <w:rFonts w:ascii="Arial" w:eastAsia="標楷體" w:hAnsi="Arial" w:hint="eastAsia"/>
        </w:rPr>
        <w:t>台支銷帳查詢</w:t>
      </w:r>
    </w:p>
    <w:p w:rsidR="005A3A4F" w:rsidRPr="00684B3A" w:rsidRDefault="005A3A4F" w:rsidP="005A3A4F">
      <w:pPr>
        <w:rPr>
          <w:rFonts w:ascii="Arial" w:eastAsia="標楷體" w:hAnsi="Arial"/>
        </w:rPr>
      </w:pPr>
    </w:p>
    <w:p w:rsidR="005A3A4F" w:rsidRPr="00684B3A" w:rsidRDefault="005A3A4F" w:rsidP="005A3A4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5A3A4F" w:rsidRPr="00684B3A" w:rsidRDefault="005A3A4F" w:rsidP="005A3A4F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5A3A4F">
        <w:rPr>
          <w:rFonts w:ascii="Arial" w:eastAsia="標楷體" w:hAnsi="Arial" w:hint="eastAsia"/>
          <w:b/>
        </w:rPr>
        <w:t>1-</w:t>
      </w:r>
      <w:r w:rsidRPr="005A3A4F">
        <w:rPr>
          <w:rFonts w:ascii="Arial" w:eastAsia="標楷體" w:hAnsi="Arial" w:hint="eastAsia"/>
          <w:b/>
        </w:rPr>
        <w:t>存放同業明細查詢</w:t>
      </w:r>
    </w:p>
    <w:p w:rsidR="0065092C" w:rsidRPr="005A3A4F" w:rsidRDefault="005A3A4F" w:rsidP="005A3A4F">
      <w:pPr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請輸入「科目（必輸）」、「交易單位」、「交易日期」、「借方</w:t>
      </w:r>
      <w:r>
        <w:rPr>
          <w:rFonts w:ascii="Arial" w:eastAsia="標楷體" w:hAnsi="Arial" w:hint="eastAsia"/>
        </w:rPr>
        <w:t>D/</w:t>
      </w:r>
      <w:r>
        <w:rPr>
          <w:rFonts w:ascii="Arial" w:eastAsia="標楷體" w:hAnsi="Arial" w:hint="eastAsia"/>
        </w:rPr>
        <w:t>貸方</w:t>
      </w:r>
      <w:r>
        <w:rPr>
          <w:rFonts w:ascii="Arial" w:eastAsia="標楷體" w:hAnsi="Arial" w:hint="eastAsia"/>
        </w:rPr>
        <w:t>C</w:t>
      </w:r>
      <w:r>
        <w:rPr>
          <w:rFonts w:ascii="Arial" w:eastAsia="標楷體" w:hAnsi="Arial" w:hint="eastAsia"/>
        </w:rPr>
        <w:t>」、「資金清算主辦方」或「指定票據號碼」，確定欲篩選之範圍，點擊</w:t>
      </w:r>
      <w:r w:rsidR="0065092C" w:rsidRPr="005A3A4F">
        <w:rPr>
          <w:rFonts w:ascii="Arial" w:eastAsia="標楷體" w:hAnsi="Arial" w:hint="eastAsia"/>
        </w:rPr>
        <w:t>【</w:t>
      </w:r>
      <w:r>
        <w:rPr>
          <w:rFonts w:ascii="Arial" w:eastAsia="標楷體" w:hAnsi="Arial" w:hint="eastAsia"/>
          <w:noProof/>
        </w:rPr>
        <w:t>查詢</w:t>
      </w:r>
      <w:r w:rsidR="0065092C" w:rsidRPr="005A3A4F">
        <w:rPr>
          <w:rFonts w:ascii="Arial" w:eastAsia="標楷體" w:hAnsi="Arial" w:hint="eastAsia"/>
        </w:rPr>
        <w:t>】</w:t>
      </w:r>
      <w:r>
        <w:rPr>
          <w:rFonts w:ascii="Arial" w:eastAsia="標楷體" w:hAnsi="Arial" w:hint="eastAsia"/>
        </w:rPr>
        <w:t>鈕即</w:t>
      </w:r>
      <w:r w:rsidR="006C1778">
        <w:rPr>
          <w:rFonts w:ascii="Arial" w:eastAsia="標楷體" w:hAnsi="Arial" w:hint="eastAsia"/>
        </w:rPr>
        <w:t>可</w:t>
      </w:r>
      <w:r>
        <w:rPr>
          <w:rFonts w:ascii="Arial" w:eastAsia="標楷體" w:hAnsi="Arial" w:hint="eastAsia"/>
        </w:rPr>
        <w:t>查詢到「交易單位」、「日期」、「交易序號」、「型態」、「金額」、「票據號碼」</w:t>
      </w:r>
      <w:r w:rsidR="006C1778">
        <w:rPr>
          <w:rFonts w:ascii="Arial" w:eastAsia="標楷體" w:hAnsi="Arial" w:hint="eastAsia"/>
        </w:rPr>
        <w:t>及</w:t>
      </w:r>
      <w:r>
        <w:rPr>
          <w:rFonts w:ascii="Arial" w:eastAsia="標楷體" w:hAnsi="Arial" w:hint="eastAsia"/>
        </w:rPr>
        <w:t>「銷帳日期」</w:t>
      </w:r>
      <w:r w:rsidR="0065092C" w:rsidRPr="005A3A4F">
        <w:rPr>
          <w:rFonts w:ascii="Arial" w:eastAsia="標楷體" w:hAnsi="Arial" w:hint="eastAsia"/>
        </w:rPr>
        <w:t>。</w:t>
      </w:r>
    </w:p>
    <w:p w:rsidR="00352DFC" w:rsidRDefault="00352DFC">
      <w:r>
        <w:rPr>
          <w:noProof/>
        </w:rPr>
        <w:drawing>
          <wp:inline distT="0" distB="0" distL="0" distR="0" wp14:anchorId="1401A22F" wp14:editId="3689E5B6">
            <wp:extent cx="6264323" cy="3393112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8259" cy="33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A9BFA" wp14:editId="3A1F7E58">
            <wp:extent cx="6260793" cy="339120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0793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78" w:rsidRPr="00684B3A" w:rsidRDefault="006C1778" w:rsidP="006C1778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6C1778">
        <w:rPr>
          <w:rFonts w:ascii="Arial" w:eastAsia="標楷體" w:hAnsi="Arial" w:hint="eastAsia"/>
          <w:b/>
        </w:rPr>
        <w:t>2-</w:t>
      </w:r>
      <w:r w:rsidRPr="006C1778">
        <w:rPr>
          <w:rFonts w:ascii="Arial" w:eastAsia="標楷體" w:hAnsi="Arial" w:hint="eastAsia"/>
          <w:b/>
        </w:rPr>
        <w:t>存放同業本日彙計查詢</w:t>
      </w:r>
    </w:p>
    <w:p w:rsidR="006C1778" w:rsidRDefault="009C1C32" w:rsidP="006C1778">
      <w:pPr>
        <w:ind w:firstLineChars="200" w:firstLine="480"/>
        <w:jc w:val="both"/>
        <w:rPr>
          <w:rFonts w:ascii="Arial" w:eastAsia="標楷體" w:hAnsi="Arial"/>
        </w:rPr>
      </w:pPr>
      <w:r w:rsidRPr="006C1778">
        <w:rPr>
          <w:rFonts w:ascii="Arial" w:eastAsia="標楷體" w:hAnsi="Arial" w:hint="eastAsia"/>
        </w:rPr>
        <w:t>輸入欲查詢之</w:t>
      </w:r>
      <w:r w:rsidR="006C1778">
        <w:rPr>
          <w:rFonts w:ascii="Arial" w:eastAsia="標楷體" w:hAnsi="Arial" w:hint="eastAsia"/>
        </w:rPr>
        <w:t>「</w:t>
      </w:r>
      <w:r w:rsidRPr="006C1778">
        <w:rPr>
          <w:rFonts w:ascii="Arial" w:eastAsia="標楷體" w:hAnsi="Arial" w:hint="eastAsia"/>
        </w:rPr>
        <w:t>交易單位</w:t>
      </w:r>
      <w:r w:rsidR="006C1778">
        <w:rPr>
          <w:rFonts w:ascii="Arial" w:eastAsia="標楷體" w:hAnsi="Arial" w:hint="eastAsia"/>
        </w:rPr>
        <w:t>」</w:t>
      </w:r>
      <w:r w:rsidR="004F16C1" w:rsidRPr="006C1778">
        <w:rPr>
          <w:rFonts w:ascii="Arial" w:eastAsia="標楷體" w:hAnsi="Arial" w:hint="eastAsia"/>
        </w:rPr>
        <w:t>，</w:t>
      </w:r>
      <w:r w:rsidR="006C1778">
        <w:rPr>
          <w:rFonts w:ascii="Arial" w:eastAsia="標楷體" w:hAnsi="Arial" w:hint="eastAsia"/>
        </w:rPr>
        <w:t>點擊</w:t>
      </w:r>
      <w:r w:rsidR="004F16C1" w:rsidRPr="006C1778">
        <w:rPr>
          <w:rFonts w:ascii="Arial" w:eastAsia="標楷體" w:hAnsi="Arial" w:hint="eastAsia"/>
        </w:rPr>
        <w:t>【</w:t>
      </w:r>
      <w:r w:rsidR="00AD4684">
        <w:rPr>
          <w:rFonts w:ascii="Arial" w:eastAsia="標楷體" w:hAnsi="Arial" w:hint="eastAsia"/>
          <w:noProof/>
        </w:rPr>
        <w:drawing>
          <wp:inline distT="0" distB="0" distL="0" distR="0">
            <wp:extent cx="163938" cy="155436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03" cy="1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C35" w:rsidRPr="006C1778">
        <w:rPr>
          <w:rFonts w:ascii="Arial" w:eastAsia="標楷體" w:hAnsi="Arial" w:hint="eastAsia"/>
        </w:rPr>
        <w:t>】</w:t>
      </w:r>
      <w:r w:rsidR="006C1778">
        <w:rPr>
          <w:rFonts w:ascii="Arial" w:eastAsia="標楷體" w:hAnsi="Arial" w:hint="eastAsia"/>
        </w:rPr>
        <w:t>鈕，表格即</w:t>
      </w:r>
      <w:r w:rsidR="00454C35" w:rsidRPr="006C1778">
        <w:rPr>
          <w:rFonts w:ascii="Arial" w:eastAsia="標楷體" w:hAnsi="Arial" w:hint="eastAsia"/>
        </w:rPr>
        <w:t>顯示今日交易單位</w:t>
      </w:r>
      <w:r w:rsidR="006C1778">
        <w:rPr>
          <w:rFonts w:ascii="Arial" w:eastAsia="標楷體" w:hAnsi="Arial" w:hint="eastAsia"/>
        </w:rPr>
        <w:t>之「借方筆數」、「借方餘額」、「貸方筆數」及「貸方餘額」</w:t>
      </w:r>
      <w:r w:rsidR="00032E69" w:rsidRPr="006C1778">
        <w:rPr>
          <w:rFonts w:ascii="Arial" w:eastAsia="標楷體" w:hAnsi="Arial" w:hint="eastAsia"/>
        </w:rPr>
        <w:t>，同時可查詢到</w:t>
      </w:r>
      <w:r w:rsidR="006C1778">
        <w:rPr>
          <w:rFonts w:ascii="Arial" w:eastAsia="標楷體" w:hAnsi="Arial" w:hint="eastAsia"/>
        </w:rPr>
        <w:t>「</w:t>
      </w:r>
      <w:r w:rsidR="00032E69" w:rsidRPr="006C1778">
        <w:rPr>
          <w:rFonts w:ascii="Arial" w:eastAsia="標楷體" w:hAnsi="Arial" w:hint="eastAsia"/>
        </w:rPr>
        <w:t>昨日餘額</w:t>
      </w:r>
      <w:r w:rsidR="006C1778">
        <w:rPr>
          <w:rFonts w:ascii="Arial" w:eastAsia="標楷體" w:hAnsi="Arial" w:hint="eastAsia"/>
        </w:rPr>
        <w:t>」</w:t>
      </w:r>
      <w:r w:rsidR="00032E69" w:rsidRPr="006C1778">
        <w:rPr>
          <w:rFonts w:ascii="Arial" w:eastAsia="標楷體" w:hAnsi="Arial" w:hint="eastAsia"/>
        </w:rPr>
        <w:t>及</w:t>
      </w:r>
      <w:r w:rsidR="006C1778">
        <w:rPr>
          <w:rFonts w:ascii="Arial" w:eastAsia="標楷體" w:hAnsi="Arial" w:hint="eastAsia"/>
        </w:rPr>
        <w:t>「</w:t>
      </w:r>
      <w:r w:rsidR="00032E69" w:rsidRPr="006C1778">
        <w:rPr>
          <w:rFonts w:ascii="Arial" w:eastAsia="標楷體" w:hAnsi="Arial" w:hint="eastAsia"/>
        </w:rPr>
        <w:t>今日餘額</w:t>
      </w:r>
      <w:r w:rsidR="006C1778">
        <w:rPr>
          <w:rFonts w:ascii="Arial" w:eastAsia="標楷體" w:hAnsi="Arial" w:hint="eastAsia"/>
        </w:rPr>
        <w:t>」</w:t>
      </w:r>
      <w:r w:rsidR="00032E69" w:rsidRPr="006C1778">
        <w:rPr>
          <w:rFonts w:ascii="Arial" w:eastAsia="標楷體" w:hAnsi="Arial" w:hint="eastAsia"/>
        </w:rPr>
        <w:t>。</w:t>
      </w:r>
    </w:p>
    <w:p w:rsidR="006C1778" w:rsidRDefault="006C1778" w:rsidP="006C1778">
      <w:pPr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註：</w:t>
      </w:r>
      <w:r w:rsidRPr="006C1778">
        <w:rPr>
          <w:rFonts w:ascii="Arial" w:eastAsia="標楷體" w:hAnsi="Arial" w:hint="eastAsia"/>
        </w:rPr>
        <w:t>「</w:t>
      </w:r>
      <w:r w:rsidRPr="006C1778">
        <w:rPr>
          <w:rFonts w:ascii="Arial" w:eastAsia="標楷體" w:hAnsi="Arial" w:hint="eastAsia"/>
        </w:rPr>
        <w:t>624:</w:t>
      </w:r>
      <w:r>
        <w:rPr>
          <w:rFonts w:ascii="Arial" w:eastAsia="標楷體" w:hAnsi="Arial" w:hint="eastAsia"/>
        </w:rPr>
        <w:t>」</w:t>
      </w:r>
      <w:r w:rsidRPr="006C1778">
        <w:rPr>
          <w:rFonts w:ascii="Arial" w:eastAsia="標楷體" w:hAnsi="Arial" w:hint="eastAsia"/>
        </w:rPr>
        <w:t>是加總的概念，其顯示的值為所有分行的總和。</w:t>
      </w:r>
    </w:p>
    <w:p w:rsidR="00AC5635" w:rsidRDefault="000C7225" w:rsidP="00AC5635">
      <w:pPr>
        <w:rPr>
          <w:noProof/>
        </w:rPr>
      </w:pPr>
      <w:r>
        <w:rPr>
          <w:noProof/>
        </w:rPr>
        <w:drawing>
          <wp:inline distT="0" distB="0" distL="0" distR="0" wp14:anchorId="793657C1" wp14:editId="61E2EB2D">
            <wp:extent cx="6260793" cy="339120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0793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20ED1" wp14:editId="20FE350F">
            <wp:extent cx="6260793" cy="3391200"/>
            <wp:effectExtent l="0" t="0" r="698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0793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78" w:rsidRPr="006C1778" w:rsidRDefault="006C1778" w:rsidP="006C1778">
      <w:pPr>
        <w:ind w:firstLineChars="200" w:firstLine="480"/>
        <w:jc w:val="both"/>
        <w:rPr>
          <w:rFonts w:ascii="Arial" w:eastAsia="標楷體" w:hAnsi="Arial"/>
        </w:rPr>
      </w:pPr>
      <w:r w:rsidRPr="006C1778">
        <w:rPr>
          <w:rFonts w:ascii="Arial" w:eastAsia="標楷體" w:hAnsi="Arial" w:hint="eastAsia"/>
          <w:noProof/>
        </w:rPr>
        <w:t>另外，</w:t>
      </w:r>
      <w:r>
        <w:rPr>
          <w:rFonts w:ascii="Arial" w:eastAsia="標楷體" w:hAnsi="Arial" w:hint="eastAsia"/>
          <w:noProof/>
        </w:rPr>
        <w:t>「</w:t>
      </w:r>
      <w:r w:rsidRPr="006C1778">
        <w:rPr>
          <w:rFonts w:ascii="Arial" w:eastAsia="標楷體" w:hAnsi="Arial" w:hint="eastAsia"/>
          <w:noProof/>
        </w:rPr>
        <w:t>交易單位</w:t>
      </w:r>
      <w:r>
        <w:rPr>
          <w:rFonts w:ascii="Arial" w:eastAsia="標楷體" w:hAnsi="Arial" w:hint="eastAsia"/>
          <w:noProof/>
        </w:rPr>
        <w:t>」</w:t>
      </w:r>
      <w:r w:rsidRPr="006C1778">
        <w:rPr>
          <w:rFonts w:ascii="Arial" w:eastAsia="標楷體" w:hAnsi="Arial" w:hint="eastAsia"/>
          <w:noProof/>
        </w:rPr>
        <w:t>若為空值或輸入</w:t>
      </w:r>
      <w:r w:rsidRPr="006C1778">
        <w:rPr>
          <w:rFonts w:ascii="Arial" w:eastAsia="標楷體" w:hAnsi="Arial" w:hint="eastAsia"/>
          <w:noProof/>
        </w:rPr>
        <w:t>0000</w:t>
      </w:r>
      <w:r>
        <w:rPr>
          <w:rFonts w:ascii="Arial" w:eastAsia="標楷體" w:hAnsi="Arial" w:hint="eastAsia"/>
          <w:noProof/>
        </w:rPr>
        <w:t>則表示查詢全行，點擊</w:t>
      </w:r>
      <w:r w:rsidRPr="006C1778">
        <w:rPr>
          <w:rFonts w:ascii="Arial" w:eastAsia="標楷體" w:hAnsi="Arial" w:hint="eastAsia"/>
        </w:rPr>
        <w:t>【</w:t>
      </w:r>
      <w:r w:rsidR="00AD4684">
        <w:rPr>
          <w:rFonts w:ascii="Arial" w:eastAsia="標楷體" w:hAnsi="Arial" w:hint="eastAsia"/>
          <w:noProof/>
        </w:rPr>
        <w:drawing>
          <wp:inline distT="0" distB="0" distL="0" distR="0">
            <wp:extent cx="150634" cy="142822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02" cy="15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778">
        <w:rPr>
          <w:rFonts w:ascii="Arial" w:eastAsia="標楷體" w:hAnsi="Arial" w:hint="eastAsia"/>
        </w:rPr>
        <w:t>】</w:t>
      </w:r>
      <w:r>
        <w:rPr>
          <w:rFonts w:ascii="Arial" w:eastAsia="標楷體" w:hAnsi="Arial" w:hint="eastAsia"/>
        </w:rPr>
        <w:t>鈕，</w:t>
      </w:r>
      <w:r w:rsidRPr="006C1778">
        <w:rPr>
          <w:rFonts w:ascii="Arial" w:eastAsia="標楷體" w:hAnsi="Arial" w:hint="eastAsia"/>
        </w:rPr>
        <w:t>畫面即顯示各分行當日之筆數與餘額。</w:t>
      </w:r>
    </w:p>
    <w:p w:rsidR="00454C35" w:rsidRDefault="00454C35" w:rsidP="00AC5635">
      <w:pPr>
        <w:rPr>
          <w:noProof/>
        </w:rPr>
      </w:pPr>
      <w:r>
        <w:rPr>
          <w:noProof/>
        </w:rPr>
        <w:drawing>
          <wp:inline distT="0" distB="0" distL="0" distR="0" wp14:anchorId="747B0C14" wp14:editId="5784DD9C">
            <wp:extent cx="6260793" cy="3391200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793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35" w:rsidRDefault="006C1778" w:rsidP="00AC5635">
      <w:pPr>
        <w:rPr>
          <w:noProof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C1778">
        <w:rPr>
          <w:rFonts w:ascii="Arial" w:eastAsia="標楷體" w:hAnsi="Arial" w:hint="eastAsia"/>
          <w:b/>
        </w:rPr>
        <w:t>3-</w:t>
      </w:r>
      <w:r w:rsidRPr="006C1778">
        <w:rPr>
          <w:rFonts w:ascii="Arial" w:eastAsia="標楷體" w:hAnsi="Arial" w:hint="eastAsia"/>
          <w:b/>
        </w:rPr>
        <w:t>台銀支票銷帳狀況查詢</w:t>
      </w:r>
    </w:p>
    <w:p w:rsidR="00D6640D" w:rsidRDefault="00032E69" w:rsidP="006C1778">
      <w:pPr>
        <w:ind w:firstLineChars="200" w:firstLine="480"/>
        <w:jc w:val="both"/>
        <w:rPr>
          <w:rFonts w:ascii="Arial" w:eastAsia="標楷體" w:hAnsi="Arial"/>
        </w:rPr>
      </w:pPr>
      <w:r w:rsidRPr="006C1778">
        <w:rPr>
          <w:rFonts w:ascii="Arial" w:eastAsia="標楷體" w:hAnsi="Arial" w:hint="eastAsia"/>
        </w:rPr>
        <w:t>輸入欲查詢之</w:t>
      </w:r>
      <w:r w:rsidR="006C1778">
        <w:rPr>
          <w:rFonts w:ascii="Arial" w:eastAsia="標楷體" w:hAnsi="Arial" w:hint="eastAsia"/>
        </w:rPr>
        <w:t>「</w:t>
      </w:r>
      <w:r w:rsidRPr="006C1778">
        <w:rPr>
          <w:rFonts w:ascii="Arial" w:eastAsia="標楷體" w:hAnsi="Arial" w:hint="eastAsia"/>
        </w:rPr>
        <w:t>交易單位</w:t>
      </w:r>
      <w:r w:rsidR="006C1778">
        <w:rPr>
          <w:rFonts w:ascii="Arial" w:eastAsia="標楷體" w:hAnsi="Arial" w:hint="eastAsia"/>
        </w:rPr>
        <w:t>」</w:t>
      </w:r>
      <w:r w:rsidRPr="006C1778">
        <w:rPr>
          <w:rFonts w:ascii="Arial" w:eastAsia="標楷體" w:hAnsi="Arial" w:hint="eastAsia"/>
        </w:rPr>
        <w:t>、</w:t>
      </w:r>
      <w:r w:rsidR="006C1778">
        <w:rPr>
          <w:rFonts w:ascii="Arial" w:eastAsia="標楷體" w:hAnsi="Arial" w:hint="eastAsia"/>
        </w:rPr>
        <w:t>「</w:t>
      </w:r>
      <w:r w:rsidRPr="006C1778">
        <w:rPr>
          <w:rFonts w:ascii="Arial" w:eastAsia="標楷體" w:hAnsi="Arial" w:hint="eastAsia"/>
        </w:rPr>
        <w:t>交易起訖日</w:t>
      </w:r>
      <w:r w:rsidR="006C1778">
        <w:rPr>
          <w:rFonts w:ascii="Arial" w:eastAsia="標楷體" w:hAnsi="Arial" w:hint="eastAsia"/>
        </w:rPr>
        <w:t>」</w:t>
      </w:r>
      <w:r w:rsidRPr="006C1778">
        <w:rPr>
          <w:rFonts w:ascii="Arial" w:eastAsia="標楷體" w:hAnsi="Arial" w:hint="eastAsia"/>
        </w:rPr>
        <w:t>、</w:t>
      </w:r>
      <w:r w:rsidR="006C1778">
        <w:rPr>
          <w:rFonts w:ascii="Arial" w:eastAsia="標楷體" w:hAnsi="Arial" w:hint="eastAsia"/>
        </w:rPr>
        <w:t>「</w:t>
      </w:r>
      <w:r w:rsidRPr="006C1778">
        <w:rPr>
          <w:rFonts w:ascii="Arial" w:eastAsia="標楷體" w:hAnsi="Arial" w:hint="eastAsia"/>
        </w:rPr>
        <w:t>查詢方式</w:t>
      </w:r>
      <w:r w:rsidR="006C1778">
        <w:rPr>
          <w:rFonts w:ascii="Arial" w:eastAsia="標楷體" w:hAnsi="Arial" w:hint="eastAsia"/>
        </w:rPr>
        <w:t>（</w:t>
      </w:r>
      <w:r w:rsidRPr="006C1778">
        <w:rPr>
          <w:rFonts w:ascii="Arial" w:eastAsia="標楷體" w:hAnsi="Arial" w:hint="eastAsia"/>
        </w:rPr>
        <w:t>螢幕顯示或列印長單</w:t>
      </w:r>
      <w:r w:rsidR="006C1778">
        <w:rPr>
          <w:rFonts w:ascii="Arial" w:eastAsia="標楷體" w:hAnsi="Arial" w:hint="eastAsia"/>
        </w:rPr>
        <w:t>）」</w:t>
      </w:r>
      <w:r w:rsidRPr="006C1778">
        <w:rPr>
          <w:rFonts w:ascii="Arial" w:eastAsia="標楷體" w:hAnsi="Arial" w:hint="eastAsia"/>
        </w:rPr>
        <w:t>及</w:t>
      </w:r>
      <w:r w:rsidR="006C1778">
        <w:rPr>
          <w:rFonts w:ascii="Arial" w:eastAsia="標楷體" w:hAnsi="Arial" w:hint="eastAsia"/>
        </w:rPr>
        <w:t>「</w:t>
      </w:r>
      <w:r w:rsidRPr="006C1778">
        <w:rPr>
          <w:rFonts w:ascii="Arial" w:eastAsia="標楷體" w:hAnsi="Arial" w:hint="eastAsia"/>
        </w:rPr>
        <w:t>查詢類別</w:t>
      </w:r>
      <w:r w:rsidR="006C1778">
        <w:rPr>
          <w:rFonts w:ascii="Arial" w:eastAsia="標楷體" w:hAnsi="Arial" w:hint="eastAsia"/>
        </w:rPr>
        <w:t>（未銷帳票據</w:t>
      </w:r>
      <w:r w:rsidR="00A16BD9">
        <w:rPr>
          <w:rFonts w:ascii="Arial" w:eastAsia="標楷體" w:hAnsi="Arial" w:hint="eastAsia"/>
        </w:rPr>
        <w:t>∕</w:t>
      </w:r>
      <w:r w:rsidR="006C1778">
        <w:rPr>
          <w:rFonts w:ascii="Arial" w:eastAsia="標楷體" w:hAnsi="Arial" w:hint="eastAsia"/>
        </w:rPr>
        <w:t>已銷帳票據</w:t>
      </w:r>
      <w:r w:rsidR="00A16BD9">
        <w:rPr>
          <w:rFonts w:ascii="Arial" w:eastAsia="標楷體" w:hAnsi="Arial" w:hint="eastAsia"/>
        </w:rPr>
        <w:t>∕</w:t>
      </w:r>
      <w:r w:rsidR="006C1778">
        <w:rPr>
          <w:rFonts w:ascii="Arial" w:eastAsia="標楷體" w:hAnsi="Arial" w:hint="eastAsia"/>
        </w:rPr>
        <w:t>全部）」</w:t>
      </w:r>
      <w:r w:rsidRPr="006C1778">
        <w:rPr>
          <w:rFonts w:ascii="Arial" w:eastAsia="標楷體" w:hAnsi="Arial" w:hint="eastAsia"/>
        </w:rPr>
        <w:t>，</w:t>
      </w:r>
      <w:r w:rsidR="00A16BD9">
        <w:rPr>
          <w:rFonts w:ascii="Arial" w:eastAsia="標楷體" w:hAnsi="Arial" w:hint="eastAsia"/>
        </w:rPr>
        <w:t>點擊</w:t>
      </w:r>
      <w:r w:rsidR="00454C35" w:rsidRPr="006C1778">
        <w:rPr>
          <w:rFonts w:ascii="Arial" w:eastAsia="標楷體" w:hAnsi="Arial" w:hint="eastAsia"/>
        </w:rPr>
        <w:t>【</w:t>
      </w:r>
      <w:r w:rsidR="00AD4684">
        <w:rPr>
          <w:rFonts w:ascii="Arial" w:eastAsia="標楷體" w:hAnsi="Arial" w:hint="eastAsia"/>
          <w:noProof/>
        </w:rPr>
        <w:drawing>
          <wp:inline distT="0" distB="0" distL="0" distR="0">
            <wp:extent cx="175756" cy="166641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1" cy="18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C35" w:rsidRPr="006C1778">
        <w:rPr>
          <w:rFonts w:ascii="Arial" w:eastAsia="標楷體" w:hAnsi="Arial" w:hint="eastAsia"/>
        </w:rPr>
        <w:t>】</w:t>
      </w:r>
      <w:r w:rsidR="00A16BD9">
        <w:rPr>
          <w:rFonts w:ascii="Arial" w:eastAsia="標楷體" w:hAnsi="Arial" w:hint="eastAsia"/>
        </w:rPr>
        <w:t>鈕，即顯示</w:t>
      </w:r>
      <w:r w:rsidR="009C0ABA" w:rsidRPr="006C1778">
        <w:rPr>
          <w:rFonts w:ascii="Arial" w:eastAsia="標楷體" w:hAnsi="Arial" w:hint="eastAsia"/>
        </w:rPr>
        <w:t>符合</w:t>
      </w:r>
      <w:r w:rsidR="00454C35" w:rsidRPr="006C1778">
        <w:rPr>
          <w:rFonts w:ascii="Arial" w:eastAsia="標楷體" w:hAnsi="Arial" w:hint="eastAsia"/>
        </w:rPr>
        <w:t>查詢</w:t>
      </w:r>
      <w:r w:rsidR="009C0ABA" w:rsidRPr="006C1778">
        <w:rPr>
          <w:rFonts w:ascii="Arial" w:eastAsia="標楷體" w:hAnsi="Arial" w:hint="eastAsia"/>
        </w:rPr>
        <w:t>條件之</w:t>
      </w:r>
      <w:r w:rsidR="00A16BD9">
        <w:rPr>
          <w:rFonts w:ascii="Arial" w:eastAsia="標楷體" w:hAnsi="Arial" w:hint="eastAsia"/>
        </w:rPr>
        <w:t>「</w:t>
      </w:r>
      <w:r w:rsidR="00A16BD9" w:rsidRPr="006C1778">
        <w:rPr>
          <w:rFonts w:ascii="Arial" w:eastAsia="標楷體" w:hAnsi="Arial" w:hint="eastAsia"/>
        </w:rPr>
        <w:t>交易單位</w:t>
      </w:r>
      <w:r w:rsidR="00A16BD9">
        <w:rPr>
          <w:rFonts w:ascii="Arial" w:eastAsia="標楷體" w:hAnsi="Arial" w:hint="eastAsia"/>
        </w:rPr>
        <w:t>」</w:t>
      </w:r>
      <w:r w:rsidR="00A16BD9" w:rsidRPr="006C1778">
        <w:rPr>
          <w:rFonts w:ascii="Arial" w:eastAsia="標楷體" w:hAnsi="Arial" w:hint="eastAsia"/>
        </w:rPr>
        <w:t>、</w:t>
      </w:r>
      <w:r w:rsidR="00A16BD9">
        <w:rPr>
          <w:rFonts w:ascii="Arial" w:eastAsia="標楷體" w:hAnsi="Arial" w:hint="eastAsia"/>
        </w:rPr>
        <w:t>「日期」</w:t>
      </w:r>
      <w:r w:rsidR="00A16BD9" w:rsidRPr="006C1778">
        <w:rPr>
          <w:rFonts w:ascii="Arial" w:eastAsia="標楷體" w:hAnsi="Arial" w:hint="eastAsia"/>
        </w:rPr>
        <w:t>、</w:t>
      </w:r>
      <w:r w:rsidR="00A16BD9">
        <w:rPr>
          <w:rFonts w:ascii="Arial" w:eastAsia="標楷體" w:hAnsi="Arial" w:hint="eastAsia"/>
        </w:rPr>
        <w:t>「借貸別」</w:t>
      </w:r>
      <w:r w:rsidR="00A16BD9" w:rsidRPr="006C1778">
        <w:rPr>
          <w:rFonts w:ascii="Arial" w:eastAsia="標楷體" w:hAnsi="Arial" w:hint="eastAsia"/>
        </w:rPr>
        <w:t>、</w:t>
      </w:r>
      <w:r w:rsidR="00A16BD9">
        <w:rPr>
          <w:rFonts w:ascii="Arial" w:eastAsia="標楷體" w:hAnsi="Arial" w:hint="eastAsia"/>
        </w:rPr>
        <w:t>「票據」</w:t>
      </w:r>
      <w:r w:rsidR="00A16BD9" w:rsidRPr="006C1778">
        <w:rPr>
          <w:rFonts w:ascii="Arial" w:eastAsia="標楷體" w:hAnsi="Arial" w:hint="eastAsia"/>
        </w:rPr>
        <w:t>、</w:t>
      </w:r>
      <w:r w:rsidR="00A16BD9">
        <w:rPr>
          <w:rFonts w:ascii="Arial" w:eastAsia="標楷體" w:hAnsi="Arial" w:hint="eastAsia"/>
        </w:rPr>
        <w:t>「金額」及「銷帳日期」，亦可由同畫面</w:t>
      </w:r>
      <w:r w:rsidR="009C0ABA" w:rsidRPr="006C1778">
        <w:rPr>
          <w:rFonts w:ascii="Arial" w:eastAsia="標楷體" w:hAnsi="Arial" w:hint="eastAsia"/>
        </w:rPr>
        <w:t>了解</w:t>
      </w:r>
      <w:r w:rsidR="00A16BD9">
        <w:rPr>
          <w:rFonts w:ascii="Arial" w:eastAsia="標楷體" w:hAnsi="Arial" w:hint="eastAsia"/>
        </w:rPr>
        <w:t>「</w:t>
      </w:r>
      <w:r w:rsidR="00BE66E1" w:rsidRPr="006C1778">
        <w:rPr>
          <w:rFonts w:ascii="Arial" w:eastAsia="標楷體" w:hAnsi="Arial" w:hint="eastAsia"/>
        </w:rPr>
        <w:t>本日</w:t>
      </w:r>
      <w:r w:rsidR="009C0ABA" w:rsidRPr="006C1778">
        <w:rPr>
          <w:rFonts w:ascii="Arial" w:eastAsia="標楷體" w:hAnsi="Arial" w:hint="eastAsia"/>
        </w:rPr>
        <w:t>銷帳總額</w:t>
      </w:r>
      <w:r w:rsidR="00A16BD9">
        <w:rPr>
          <w:rFonts w:ascii="Arial" w:eastAsia="標楷體" w:hAnsi="Arial" w:hint="eastAsia"/>
        </w:rPr>
        <w:t>」</w:t>
      </w:r>
      <w:r w:rsidR="009C0ABA" w:rsidRPr="006C1778">
        <w:rPr>
          <w:rFonts w:ascii="Arial" w:eastAsia="標楷體" w:hAnsi="Arial" w:hint="eastAsia"/>
        </w:rPr>
        <w:t>、</w:t>
      </w:r>
      <w:r w:rsidR="00A16BD9">
        <w:rPr>
          <w:rFonts w:ascii="Arial" w:eastAsia="標楷體" w:hAnsi="Arial" w:hint="eastAsia"/>
        </w:rPr>
        <w:t>「</w:t>
      </w:r>
      <w:r w:rsidR="009C0ABA" w:rsidRPr="006C1778">
        <w:rPr>
          <w:rFonts w:ascii="Arial" w:eastAsia="標楷體" w:hAnsi="Arial" w:hint="eastAsia"/>
        </w:rPr>
        <w:t>全部未銷帳金額</w:t>
      </w:r>
      <w:r w:rsidR="00A16BD9">
        <w:rPr>
          <w:rFonts w:ascii="Arial" w:eastAsia="標楷體" w:hAnsi="Arial" w:hint="eastAsia"/>
        </w:rPr>
        <w:t>」</w:t>
      </w:r>
      <w:r w:rsidR="009C0ABA" w:rsidRPr="006C1778">
        <w:rPr>
          <w:rFonts w:ascii="Arial" w:eastAsia="標楷體" w:hAnsi="Arial" w:hint="eastAsia"/>
        </w:rPr>
        <w:t>及</w:t>
      </w:r>
      <w:r w:rsidR="00A16BD9">
        <w:rPr>
          <w:rFonts w:ascii="Arial" w:eastAsia="標楷體" w:hAnsi="Arial" w:hint="eastAsia"/>
        </w:rPr>
        <w:t>「全部</w:t>
      </w:r>
      <w:r w:rsidR="009C0ABA" w:rsidRPr="006C1778">
        <w:rPr>
          <w:rFonts w:ascii="Arial" w:eastAsia="標楷體" w:hAnsi="Arial" w:hint="eastAsia"/>
        </w:rPr>
        <w:t>未銷帳總筆數</w:t>
      </w:r>
      <w:r w:rsidR="00A16BD9">
        <w:rPr>
          <w:rFonts w:ascii="Arial" w:eastAsia="標楷體" w:hAnsi="Arial" w:hint="eastAsia"/>
        </w:rPr>
        <w:t>」</w:t>
      </w:r>
      <w:r w:rsidR="009C0ABA" w:rsidRPr="006C1778">
        <w:rPr>
          <w:rFonts w:ascii="Arial" w:eastAsia="標楷體" w:hAnsi="Arial" w:hint="eastAsia"/>
        </w:rPr>
        <w:t>。</w:t>
      </w:r>
    </w:p>
    <w:p w:rsidR="00AE67B0" w:rsidRPr="00AE67B0" w:rsidRDefault="00D96E00" w:rsidP="00AC56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1264F9" wp14:editId="54F9530A">
            <wp:extent cx="6260793" cy="339120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0793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E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E715EE" wp14:editId="4CC19DFE">
            <wp:extent cx="6260793" cy="3391200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0793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35" w:rsidRPr="00AC5635" w:rsidRDefault="00AC5635" w:rsidP="00AC5635"/>
    <w:p w:rsidR="00A16BD9" w:rsidRPr="00684B3A" w:rsidRDefault="00A16BD9" w:rsidP="00A16BD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A16BD9" w:rsidRPr="00684B3A" w:rsidRDefault="00A16BD9" w:rsidP="00A16BD9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AC5635" w:rsidRPr="00A16BD9" w:rsidRDefault="00AC5635"/>
    <w:sectPr w:rsidR="00AC5635" w:rsidRPr="00A16BD9" w:rsidSect="00AD468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41AC" w:rsidRDefault="00D441AC" w:rsidP="005A3A4F">
      <w:r>
        <w:separator/>
      </w:r>
    </w:p>
  </w:endnote>
  <w:endnote w:type="continuationSeparator" w:id="0">
    <w:p w:rsidR="00D441AC" w:rsidRDefault="00D441AC" w:rsidP="005A3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41AC" w:rsidRDefault="00D441AC" w:rsidP="005A3A4F">
      <w:r>
        <w:separator/>
      </w:r>
    </w:p>
  </w:footnote>
  <w:footnote w:type="continuationSeparator" w:id="0">
    <w:p w:rsidR="00D441AC" w:rsidRDefault="00D441AC" w:rsidP="005A3A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829"/>
    <w:rsid w:val="00032E69"/>
    <w:rsid w:val="00053B41"/>
    <w:rsid w:val="000C7225"/>
    <w:rsid w:val="0024467B"/>
    <w:rsid w:val="00352DFC"/>
    <w:rsid w:val="00454C35"/>
    <w:rsid w:val="004F16C1"/>
    <w:rsid w:val="005A3A4F"/>
    <w:rsid w:val="00620829"/>
    <w:rsid w:val="0065092C"/>
    <w:rsid w:val="006C1778"/>
    <w:rsid w:val="009C0ABA"/>
    <w:rsid w:val="009C1C32"/>
    <w:rsid w:val="00A16BD9"/>
    <w:rsid w:val="00AC5635"/>
    <w:rsid w:val="00AD4684"/>
    <w:rsid w:val="00AE67B0"/>
    <w:rsid w:val="00B54ED3"/>
    <w:rsid w:val="00BE66E1"/>
    <w:rsid w:val="00C74935"/>
    <w:rsid w:val="00D441AC"/>
    <w:rsid w:val="00D627EF"/>
    <w:rsid w:val="00D6640D"/>
    <w:rsid w:val="00D96E00"/>
    <w:rsid w:val="00F0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80DF498A-B863-448A-867A-1106F8FC3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F16C1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4F16C1"/>
  </w:style>
  <w:style w:type="character" w:customStyle="1" w:styleId="a5">
    <w:name w:val="註解文字 字元"/>
    <w:basedOn w:val="a0"/>
    <w:link w:val="a4"/>
    <w:uiPriority w:val="99"/>
    <w:semiHidden/>
    <w:rsid w:val="004F16C1"/>
  </w:style>
  <w:style w:type="paragraph" w:styleId="a6">
    <w:name w:val="annotation subject"/>
    <w:basedOn w:val="a4"/>
    <w:next w:val="a4"/>
    <w:link w:val="a7"/>
    <w:uiPriority w:val="99"/>
    <w:semiHidden/>
    <w:unhideWhenUsed/>
    <w:rsid w:val="004F16C1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4F16C1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4F16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F16C1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5A3A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5A3A4F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5A3A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5A3A4F"/>
    <w:rPr>
      <w:sz w:val="20"/>
      <w:szCs w:val="20"/>
    </w:rPr>
  </w:style>
  <w:style w:type="paragraph" w:styleId="ae">
    <w:name w:val="List Paragraph"/>
    <w:basedOn w:val="a"/>
    <w:uiPriority w:val="34"/>
    <w:qFormat/>
    <w:rsid w:val="005A3A4F"/>
    <w:pPr>
      <w:ind w:leftChars="200" w:left="480"/>
    </w:pPr>
  </w:style>
  <w:style w:type="table" w:styleId="af">
    <w:name w:val="Table Grid"/>
    <w:basedOn w:val="a1"/>
    <w:uiPriority w:val="39"/>
    <w:rsid w:val="005A3A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1EB83C-A735-488F-B643-21FF82A53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6BE11D-E297-41D5-AA88-E99D6775BA2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64F1EB38-0862-4842-B826-25F0D42D328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4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12</cp:revision>
  <dcterms:created xsi:type="dcterms:W3CDTF">2020-04-28T01:37:00Z</dcterms:created>
  <dcterms:modified xsi:type="dcterms:W3CDTF">2020-07-13T05:53:00Z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