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4A5" w:rsidRPr="00AB70CE" w:rsidRDefault="00F964A5" w:rsidP="00F964A5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【</w:t>
      </w:r>
      <w:r>
        <w:rPr>
          <w:rFonts w:ascii="標楷體" w:eastAsia="標楷體" w:hAnsi="標楷體" w:hint="eastAsia"/>
          <w:b/>
          <w:sz w:val="28"/>
          <w:szCs w:val="28"/>
        </w:rPr>
        <w:t>46526</w:t>
      </w:r>
      <w:r w:rsidRPr="00AB70CE">
        <w:rPr>
          <w:rFonts w:ascii="標楷體" w:eastAsia="標楷體" w:hAnsi="標楷體" w:hint="eastAsia"/>
          <w:b/>
          <w:sz w:val="28"/>
          <w:szCs w:val="28"/>
        </w:rPr>
        <w:t xml:space="preserve">　</w:t>
      </w:r>
      <w:r>
        <w:rPr>
          <w:rFonts w:ascii="標楷體" w:eastAsia="標楷體" w:hAnsi="標楷體" w:hint="eastAsia"/>
          <w:b/>
          <w:sz w:val="28"/>
          <w:szCs w:val="28"/>
        </w:rPr>
        <w:t>行銷管理報表查詢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】</w:t>
      </w:r>
    </w:p>
    <w:p w:rsidR="00F964A5" w:rsidRPr="00AB70CE" w:rsidRDefault="00F964A5" w:rsidP="00F964A5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壹、交易介紹</w:t>
      </w:r>
      <w:bookmarkStart w:id="0" w:name="_GoBack"/>
      <w:bookmarkEnd w:id="0"/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F964A5" w:rsidRPr="00AB70CE" w:rsidTr="00E74898">
        <w:tc>
          <w:tcPr>
            <w:tcW w:w="1976" w:type="dxa"/>
            <w:shd w:val="clear" w:color="auto" w:fill="FFFF99"/>
          </w:tcPr>
          <w:p w:rsidR="00F964A5" w:rsidRPr="00AB70CE" w:rsidRDefault="00F964A5" w:rsidP="00E74898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F964A5" w:rsidRPr="00AB70CE" w:rsidRDefault="00F964A5" w:rsidP="00E74898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原交易名稱</w:t>
            </w:r>
          </w:p>
        </w:tc>
      </w:tr>
      <w:tr w:rsidR="00F964A5" w:rsidRPr="00AB70CE" w:rsidTr="00E74898">
        <w:tc>
          <w:tcPr>
            <w:tcW w:w="1976" w:type="dxa"/>
          </w:tcPr>
          <w:p w:rsidR="00F964A5" w:rsidRPr="00613E54" w:rsidRDefault="00F964A5" w:rsidP="00E74898">
            <w:pPr>
              <w:rPr>
                <w:rFonts w:ascii="標楷體" w:eastAsia="標楷體" w:hAnsi="標楷體"/>
              </w:rPr>
            </w:pPr>
            <w:r w:rsidRPr="00613E54">
              <w:rPr>
                <w:rFonts w:ascii="標楷體" w:eastAsia="標楷體" w:hAnsi="標楷體" w:hint="eastAsia"/>
              </w:rPr>
              <w:t>無</w:t>
            </w:r>
          </w:p>
        </w:tc>
        <w:tc>
          <w:tcPr>
            <w:tcW w:w="6300" w:type="dxa"/>
          </w:tcPr>
          <w:p w:rsidR="00F964A5" w:rsidRPr="00613E54" w:rsidRDefault="00F964A5" w:rsidP="00E74898">
            <w:pPr>
              <w:rPr>
                <w:rFonts w:ascii="標楷體" w:eastAsia="標楷體" w:hAnsi="標楷體"/>
              </w:rPr>
            </w:pPr>
            <w:r w:rsidRPr="00613E54">
              <w:rPr>
                <w:rFonts w:ascii="標楷體" w:eastAsia="標楷體" w:hAnsi="標楷體" w:hint="eastAsia"/>
              </w:rPr>
              <w:t>無</w:t>
            </w:r>
          </w:p>
        </w:tc>
      </w:tr>
    </w:tbl>
    <w:p w:rsidR="00F964A5" w:rsidRDefault="00F964A5" w:rsidP="00F964A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‧可查詢櫃員行銷轉介之資訊。</w:t>
      </w:r>
    </w:p>
    <w:p w:rsidR="00F964A5" w:rsidRPr="00C16630" w:rsidRDefault="00F964A5" w:rsidP="00F964A5">
      <w:pPr>
        <w:rPr>
          <w:rFonts w:ascii="標楷體" w:eastAsia="標楷體" w:hAnsi="標楷體"/>
        </w:rPr>
      </w:pPr>
    </w:p>
    <w:p w:rsidR="00F964A5" w:rsidRPr="00AB70CE" w:rsidRDefault="00F964A5" w:rsidP="00F964A5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貳、執行路徑</w:t>
      </w:r>
    </w:p>
    <w:p w:rsidR="00F964A5" w:rsidRPr="00AB70CE" w:rsidRDefault="00F964A5" w:rsidP="00F964A5">
      <w:pPr>
        <w:pStyle w:val="a7"/>
        <w:ind w:leftChars="0"/>
        <w:rPr>
          <w:rFonts w:ascii="標楷體" w:eastAsia="標楷體" w:hAnsi="標楷體"/>
        </w:rPr>
      </w:pPr>
      <w:r w:rsidRPr="00F964A5">
        <w:rPr>
          <w:rFonts w:ascii="標楷體" w:eastAsia="標楷體" w:hAnsi="標楷體" w:hint="eastAsia"/>
        </w:rPr>
        <w:t>管理性業務</w:t>
      </w:r>
      <w:r w:rsidRPr="00AB70CE">
        <w:rPr>
          <w:rFonts w:ascii="Segoe UI Emoji" w:eastAsia="Segoe UI Emoji" w:hAnsi="Segoe UI Emoji" w:cs="Segoe UI Emoji"/>
        </w:rPr>
        <w:t>→</w:t>
      </w:r>
      <w:r w:rsidRPr="00F964A5">
        <w:rPr>
          <w:rFonts w:ascii="標楷體" w:eastAsia="標楷體" w:hAnsi="標楷體" w:hint="eastAsia"/>
        </w:rPr>
        <w:t>內部作業</w:t>
      </w:r>
      <w:r w:rsidRPr="00AB70CE">
        <w:rPr>
          <w:rFonts w:ascii="Segoe UI Emoji" w:eastAsia="Segoe UI Emoji" w:hAnsi="Segoe UI Emoji" w:cs="Segoe UI Emoji"/>
        </w:rPr>
        <w:t>→</w:t>
      </w:r>
      <w:r w:rsidRPr="00F964A5">
        <w:rPr>
          <w:rFonts w:ascii="標楷體" w:eastAsia="標楷體" w:hAnsi="標楷體" w:hint="eastAsia"/>
        </w:rPr>
        <w:t>行銷管理報表查詢</w:t>
      </w:r>
    </w:p>
    <w:p w:rsidR="00F964A5" w:rsidRDefault="00F964A5" w:rsidP="00F964A5">
      <w:pPr>
        <w:rPr>
          <w:rFonts w:ascii="標楷體" w:eastAsia="標楷體" w:hAnsi="標楷體"/>
        </w:rPr>
      </w:pPr>
    </w:p>
    <w:p w:rsidR="00F964A5" w:rsidRPr="00AB70CE" w:rsidRDefault="00F964A5" w:rsidP="00F964A5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參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操作及業務規則說明</w:t>
      </w:r>
    </w:p>
    <w:p w:rsidR="00F964A5" w:rsidRPr="00A623A0" w:rsidRDefault="00F964A5" w:rsidP="00F964A5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一、查詢</w:t>
      </w:r>
      <w:r w:rsidRPr="00A623A0">
        <w:rPr>
          <w:rFonts w:ascii="標楷體" w:eastAsia="標楷體" w:hAnsi="標楷體" w:hint="eastAsia"/>
          <w:b/>
        </w:rPr>
        <w:t>類別：1-</w:t>
      </w:r>
      <w:r>
        <w:rPr>
          <w:rFonts w:ascii="標楷體" w:eastAsia="標楷體" w:hAnsi="標楷體" w:hint="eastAsia"/>
          <w:b/>
        </w:rPr>
        <w:t>行銷轉介動能統計表</w:t>
      </w:r>
    </w:p>
    <w:p w:rsidR="00613E54" w:rsidRDefault="00F964A5" w:rsidP="00B47204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 xml:space="preserve">　　</w:t>
      </w:r>
      <w:r w:rsidR="00B47204" w:rsidRPr="00F964A5">
        <w:rPr>
          <w:rFonts w:ascii="標楷體" w:eastAsia="標楷體" w:hAnsi="標楷體" w:hint="eastAsia"/>
          <w:noProof/>
        </w:rPr>
        <w:t>輸入</w:t>
      </w:r>
      <w:r>
        <w:rPr>
          <w:rFonts w:ascii="標楷體" w:eastAsia="標楷體" w:hAnsi="標楷體" w:hint="eastAsia"/>
          <w:noProof/>
        </w:rPr>
        <w:t>「</w:t>
      </w:r>
      <w:r w:rsidR="00B47204" w:rsidRPr="00F964A5">
        <w:rPr>
          <w:rFonts w:ascii="標楷體" w:eastAsia="標楷體" w:hAnsi="標楷體" w:hint="eastAsia"/>
          <w:noProof/>
        </w:rPr>
        <w:t>分行代號</w:t>
      </w:r>
      <w:r w:rsidRPr="00F964A5">
        <w:rPr>
          <w:rFonts w:ascii="標楷體" w:eastAsia="標楷體" w:hAnsi="標楷體" w:hint="eastAsia"/>
          <w:noProof/>
        </w:rPr>
        <w:t>」</w:t>
      </w:r>
      <w:r w:rsidR="00B47204" w:rsidRPr="00F964A5">
        <w:rPr>
          <w:rFonts w:ascii="標楷體" w:eastAsia="標楷體" w:hAnsi="標楷體" w:hint="eastAsia"/>
          <w:noProof/>
        </w:rPr>
        <w:t>(預設原分行)及</w:t>
      </w:r>
      <w:r>
        <w:rPr>
          <w:rFonts w:ascii="標楷體" w:eastAsia="標楷體" w:hAnsi="標楷體" w:hint="eastAsia"/>
          <w:noProof/>
        </w:rPr>
        <w:t>「</w:t>
      </w:r>
      <w:r w:rsidR="00B47204" w:rsidRPr="00F964A5">
        <w:rPr>
          <w:rFonts w:ascii="標楷體" w:eastAsia="標楷體" w:hAnsi="標楷體" w:hint="eastAsia"/>
          <w:noProof/>
        </w:rPr>
        <w:t>查詢範圍</w:t>
      </w:r>
      <w:r>
        <w:rPr>
          <w:rFonts w:ascii="標楷體" w:eastAsia="標楷體" w:hAnsi="標楷體" w:hint="eastAsia"/>
          <w:noProof/>
        </w:rPr>
        <w:t>」</w:t>
      </w:r>
      <w:r w:rsidR="00B47204" w:rsidRPr="00F964A5">
        <w:rPr>
          <w:rFonts w:ascii="標楷體" w:eastAsia="標楷體" w:hAnsi="標楷體" w:hint="eastAsia"/>
          <w:noProof/>
        </w:rPr>
        <w:t>，點選</w:t>
      </w:r>
      <w:r>
        <w:rPr>
          <w:rFonts w:ascii="標楷體" w:eastAsia="標楷體" w:hAnsi="標楷體" w:hint="eastAsia"/>
          <w:noProof/>
        </w:rPr>
        <w:t>【</w:t>
      </w:r>
      <w:r w:rsidR="00613E54">
        <w:rPr>
          <w:rFonts w:ascii="標楷體" w:eastAsia="標楷體" w:hAnsi="標楷體" w:hint="eastAsia"/>
          <w:noProof/>
        </w:rPr>
        <w:drawing>
          <wp:inline distT="0" distB="0" distL="0" distR="0">
            <wp:extent cx="277978" cy="236855"/>
            <wp:effectExtent l="0" t="0" r="825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6" cy="25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t>】</w:t>
      </w:r>
      <w:r w:rsidR="00D33D43" w:rsidRPr="00F964A5">
        <w:rPr>
          <w:rFonts w:ascii="標楷體" w:eastAsia="標楷體" w:hAnsi="標楷體" w:hint="eastAsia"/>
          <w:noProof/>
        </w:rPr>
        <w:t>可查詢櫃員代號</w:t>
      </w:r>
      <w:r w:rsidR="009245FF" w:rsidRPr="00F964A5">
        <w:rPr>
          <w:rFonts w:ascii="標楷體" w:eastAsia="標楷體" w:hAnsi="標楷體" w:hint="eastAsia"/>
          <w:noProof/>
        </w:rPr>
        <w:t>、櫃員</w:t>
      </w:r>
      <w:r w:rsidR="00D33D43" w:rsidRPr="00F964A5">
        <w:rPr>
          <w:rFonts w:ascii="標楷體" w:eastAsia="標楷體" w:hAnsi="標楷體" w:hint="eastAsia"/>
          <w:noProof/>
        </w:rPr>
        <w:t>姓名</w:t>
      </w:r>
      <w:r w:rsidR="00613E54">
        <w:rPr>
          <w:rFonts w:ascii="標楷體" w:eastAsia="標楷體" w:hAnsi="標楷體" w:hint="eastAsia"/>
          <w:noProof/>
        </w:rPr>
        <w:t>、</w:t>
      </w:r>
      <w:r w:rsidR="00613E54" w:rsidRPr="00F964A5">
        <w:rPr>
          <w:rFonts w:ascii="標楷體" w:eastAsia="標楷體" w:hAnsi="標楷體" w:hint="eastAsia"/>
          <w:noProof/>
        </w:rPr>
        <w:t>商品</w:t>
      </w:r>
      <w:r w:rsidR="00613E54">
        <w:rPr>
          <w:rFonts w:ascii="標楷體" w:eastAsia="標楷體" w:hAnsi="標楷體" w:hint="eastAsia"/>
          <w:noProof/>
        </w:rPr>
        <w:t>代號、</w:t>
      </w:r>
      <w:r w:rsidR="00D33D43" w:rsidRPr="00F964A5">
        <w:rPr>
          <w:rFonts w:ascii="標楷體" w:eastAsia="標楷體" w:hAnsi="標楷體" w:hint="eastAsia"/>
          <w:noProof/>
        </w:rPr>
        <w:t>轉介</w:t>
      </w:r>
      <w:r w:rsidR="00613E54">
        <w:rPr>
          <w:rFonts w:ascii="標楷體" w:eastAsia="標楷體" w:hAnsi="標楷體" w:hint="eastAsia"/>
          <w:noProof/>
        </w:rPr>
        <w:t>日期</w:t>
      </w:r>
      <w:r w:rsidR="009245FF" w:rsidRPr="00F964A5">
        <w:rPr>
          <w:rFonts w:ascii="標楷體" w:eastAsia="標楷體" w:hAnsi="標楷體" w:hint="eastAsia"/>
          <w:noProof/>
        </w:rPr>
        <w:t>及合計</w:t>
      </w:r>
      <w:r w:rsidR="00613E54">
        <w:rPr>
          <w:rFonts w:ascii="標楷體" w:eastAsia="標楷體" w:hAnsi="標楷體" w:hint="eastAsia"/>
          <w:noProof/>
        </w:rPr>
        <w:t>資料</w:t>
      </w:r>
      <w:r w:rsidR="009245FF" w:rsidRPr="00F964A5">
        <w:rPr>
          <w:rFonts w:ascii="標楷體" w:eastAsia="標楷體" w:hAnsi="標楷體" w:hint="eastAsia"/>
          <w:noProof/>
        </w:rPr>
        <w:t>。</w:t>
      </w:r>
    </w:p>
    <w:p w:rsidR="00B47204" w:rsidRPr="00613E54" w:rsidRDefault="00613E54" w:rsidP="00B47204">
      <w:pPr>
        <w:rPr>
          <w:rFonts w:ascii="微軟正黑體" w:eastAsia="微軟正黑體" w:hAnsi="微軟正黑體"/>
          <w:noProof/>
          <w:sz w:val="20"/>
        </w:rPr>
      </w:pPr>
      <w:r w:rsidRPr="00613E54">
        <w:rPr>
          <w:rFonts w:ascii="微軟正黑體" w:eastAsia="微軟正黑體" w:hAnsi="微軟正黑體" w:hint="eastAsia"/>
          <w:noProof/>
          <w:sz w:val="20"/>
        </w:rPr>
        <w:t>※</w:t>
      </w:r>
      <w:r w:rsidR="00150279" w:rsidRPr="00613E54">
        <w:rPr>
          <w:rFonts w:ascii="微軟正黑體" w:eastAsia="微軟正黑體" w:hAnsi="微軟正黑體" w:hint="eastAsia"/>
          <w:noProof/>
          <w:sz w:val="20"/>
        </w:rPr>
        <w:t>櫃員姓名</w:t>
      </w:r>
      <w:r>
        <w:rPr>
          <w:rFonts w:ascii="微軟正黑體" w:eastAsia="微軟正黑體" w:hAnsi="微軟正黑體" w:hint="eastAsia"/>
          <w:noProof/>
          <w:sz w:val="20"/>
        </w:rPr>
        <w:t>欄位</w:t>
      </w:r>
      <w:r w:rsidR="00150279" w:rsidRPr="00613E54">
        <w:rPr>
          <w:rFonts w:ascii="微軟正黑體" w:eastAsia="微軟正黑體" w:hAnsi="微軟正黑體" w:hint="eastAsia"/>
          <w:noProof/>
          <w:sz w:val="20"/>
        </w:rPr>
        <w:t>因測試環境資料庫問題，故</w:t>
      </w:r>
      <w:r>
        <w:rPr>
          <w:rFonts w:ascii="微軟正黑體" w:eastAsia="微軟正黑體" w:hAnsi="微軟正黑體" w:hint="eastAsia"/>
          <w:noProof/>
          <w:sz w:val="20"/>
        </w:rPr>
        <w:t>於測試畫面</w:t>
      </w:r>
      <w:r w:rsidR="00150279" w:rsidRPr="00613E54">
        <w:rPr>
          <w:rFonts w:ascii="微軟正黑體" w:eastAsia="微軟正黑體" w:hAnsi="微軟正黑體" w:hint="eastAsia"/>
          <w:noProof/>
          <w:sz w:val="20"/>
        </w:rPr>
        <w:t>中未帶出</w:t>
      </w:r>
      <w:r>
        <w:rPr>
          <w:rFonts w:ascii="微軟正黑體" w:eastAsia="微軟正黑體" w:hAnsi="微軟正黑體" w:hint="eastAsia"/>
          <w:noProof/>
          <w:sz w:val="20"/>
        </w:rPr>
        <w:t>，但於</w:t>
      </w:r>
      <w:r w:rsidRPr="00613E54">
        <w:rPr>
          <w:rFonts w:ascii="微軟正黑體" w:eastAsia="微軟正黑體" w:hAnsi="微軟正黑體" w:hint="eastAsia"/>
          <w:noProof/>
          <w:sz w:val="20"/>
        </w:rPr>
        <w:t>營運環境</w:t>
      </w:r>
      <w:r>
        <w:rPr>
          <w:rFonts w:ascii="微軟正黑體" w:eastAsia="微軟正黑體" w:hAnsi="微軟正黑體" w:hint="eastAsia"/>
          <w:noProof/>
          <w:sz w:val="20"/>
        </w:rPr>
        <w:t>查詢是會正常顯示。</w:t>
      </w:r>
    </w:p>
    <w:p w:rsidR="0011594C" w:rsidRDefault="00EE0461">
      <w:r>
        <w:rPr>
          <w:noProof/>
        </w:rPr>
        <w:drawing>
          <wp:inline distT="0" distB="0" distL="0" distR="0" wp14:anchorId="5B9FDBB3" wp14:editId="10423B70">
            <wp:extent cx="6313017" cy="341948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428" cy="3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61" w:rsidRDefault="00EE0461">
      <w:r>
        <w:rPr>
          <w:noProof/>
        </w:rPr>
        <w:lastRenderedPageBreak/>
        <w:drawing>
          <wp:inline distT="0" distB="0" distL="0" distR="0" wp14:anchorId="729627FE" wp14:editId="7106158E">
            <wp:extent cx="6313963" cy="3420000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3963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54" w:rsidRDefault="00613E54">
      <w:pPr>
        <w:rPr>
          <w:rFonts w:hint="eastAsia"/>
        </w:rPr>
      </w:pPr>
    </w:p>
    <w:p w:rsidR="00F964A5" w:rsidRDefault="00F964A5">
      <w:r>
        <w:rPr>
          <w:rFonts w:ascii="標楷體" w:eastAsia="標楷體" w:hAnsi="標楷體" w:hint="eastAsia"/>
          <w:b/>
        </w:rPr>
        <w:t>二、查詢</w:t>
      </w:r>
      <w:r w:rsidRPr="00A623A0">
        <w:rPr>
          <w:rFonts w:ascii="標楷體" w:eastAsia="標楷體" w:hAnsi="標楷體" w:hint="eastAsia"/>
          <w:b/>
        </w:rPr>
        <w:t>類別：</w:t>
      </w:r>
      <w:r>
        <w:rPr>
          <w:rFonts w:ascii="標楷體" w:eastAsia="標楷體" w:hAnsi="標楷體" w:hint="eastAsia"/>
          <w:b/>
        </w:rPr>
        <w:t>2</w:t>
      </w:r>
      <w:r w:rsidRPr="00A623A0">
        <w:rPr>
          <w:rFonts w:ascii="標楷體" w:eastAsia="標楷體" w:hAnsi="標楷體" w:hint="eastAsia"/>
          <w:b/>
        </w:rPr>
        <w:t>-</w:t>
      </w:r>
      <w:r>
        <w:rPr>
          <w:rFonts w:ascii="標楷體" w:eastAsia="標楷體" w:hAnsi="標楷體" w:hint="eastAsia"/>
          <w:b/>
        </w:rPr>
        <w:t>行銷轉介動能表(明細)</w:t>
      </w:r>
    </w:p>
    <w:p w:rsidR="00613E54" w:rsidRDefault="00F964A5" w:rsidP="009565A5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 xml:space="preserve">　　</w:t>
      </w:r>
      <w:r w:rsidR="009565A5" w:rsidRPr="00F964A5">
        <w:rPr>
          <w:rFonts w:ascii="標楷體" w:eastAsia="標楷體" w:hAnsi="標楷體" w:hint="eastAsia"/>
          <w:noProof/>
        </w:rPr>
        <w:t>輸入</w:t>
      </w:r>
      <w:r>
        <w:rPr>
          <w:rFonts w:ascii="標楷體" w:eastAsia="標楷體" w:hAnsi="標楷體" w:hint="eastAsia"/>
          <w:noProof/>
        </w:rPr>
        <w:t>「</w:t>
      </w:r>
      <w:r w:rsidR="009565A5" w:rsidRPr="00F964A5">
        <w:rPr>
          <w:rFonts w:ascii="標楷體" w:eastAsia="標楷體" w:hAnsi="標楷體" w:hint="eastAsia"/>
          <w:noProof/>
        </w:rPr>
        <w:t>分行代號</w:t>
      </w:r>
      <w:r>
        <w:rPr>
          <w:rFonts w:ascii="標楷體" w:eastAsia="標楷體" w:hAnsi="標楷體" w:hint="eastAsia"/>
          <w:noProof/>
        </w:rPr>
        <w:t>」</w:t>
      </w:r>
      <w:r w:rsidR="009565A5" w:rsidRPr="00F964A5">
        <w:rPr>
          <w:rFonts w:ascii="標楷體" w:eastAsia="標楷體" w:hAnsi="標楷體" w:hint="eastAsia"/>
          <w:noProof/>
        </w:rPr>
        <w:t>(預設原分行)及</w:t>
      </w:r>
      <w:r>
        <w:rPr>
          <w:rFonts w:ascii="標楷體" w:eastAsia="標楷體" w:hAnsi="標楷體" w:hint="eastAsia"/>
          <w:noProof/>
        </w:rPr>
        <w:t>「</w:t>
      </w:r>
      <w:r w:rsidR="009565A5" w:rsidRPr="00F964A5">
        <w:rPr>
          <w:rFonts w:ascii="標楷體" w:eastAsia="標楷體" w:hAnsi="標楷體" w:hint="eastAsia"/>
          <w:noProof/>
        </w:rPr>
        <w:t>查詢範圍</w:t>
      </w:r>
      <w:r>
        <w:rPr>
          <w:rFonts w:ascii="標楷體" w:eastAsia="標楷體" w:hAnsi="標楷體" w:hint="eastAsia"/>
          <w:noProof/>
        </w:rPr>
        <w:t>」</w:t>
      </w:r>
      <w:r w:rsidR="009565A5" w:rsidRPr="00F964A5">
        <w:rPr>
          <w:rFonts w:ascii="標楷體" w:eastAsia="標楷體" w:hAnsi="標楷體" w:hint="eastAsia"/>
          <w:noProof/>
        </w:rPr>
        <w:t>，點選</w:t>
      </w:r>
      <w:r>
        <w:rPr>
          <w:rFonts w:ascii="標楷體" w:eastAsia="標楷體" w:hAnsi="標楷體" w:hint="eastAsia"/>
          <w:noProof/>
        </w:rPr>
        <w:t>【</w:t>
      </w:r>
      <w:r w:rsidR="00613E54">
        <w:rPr>
          <w:rFonts w:ascii="標楷體" w:eastAsia="標楷體" w:hAnsi="標楷體" w:hint="eastAsia"/>
          <w:noProof/>
        </w:rPr>
        <w:drawing>
          <wp:inline distT="0" distB="0" distL="0" distR="0" wp14:anchorId="3A4E3119" wp14:editId="64BE5117">
            <wp:extent cx="277978" cy="236855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6" cy="25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t>】</w:t>
      </w:r>
      <w:r w:rsidR="009565A5" w:rsidRPr="00F964A5">
        <w:rPr>
          <w:rFonts w:ascii="標楷體" w:eastAsia="標楷體" w:hAnsi="標楷體" w:hint="eastAsia"/>
          <w:noProof/>
        </w:rPr>
        <w:t>可查詢櫃員代號、櫃員姓名轉介之身分證字號、商品類別及合計</w:t>
      </w:r>
      <w:r w:rsidR="00613E54">
        <w:rPr>
          <w:rFonts w:ascii="標楷體" w:eastAsia="標楷體" w:hAnsi="標楷體" w:hint="eastAsia"/>
          <w:noProof/>
        </w:rPr>
        <w:t>資料</w:t>
      </w:r>
      <w:r w:rsidR="009565A5" w:rsidRPr="00F964A5">
        <w:rPr>
          <w:rFonts w:ascii="標楷體" w:eastAsia="標楷體" w:hAnsi="標楷體" w:hint="eastAsia"/>
          <w:noProof/>
        </w:rPr>
        <w:t>。</w:t>
      </w:r>
    </w:p>
    <w:p w:rsidR="00613E54" w:rsidRPr="00613E54" w:rsidRDefault="00613E54" w:rsidP="00613E54">
      <w:pPr>
        <w:rPr>
          <w:rFonts w:ascii="微軟正黑體" w:eastAsia="微軟正黑體" w:hAnsi="微軟正黑體"/>
          <w:noProof/>
          <w:sz w:val="20"/>
        </w:rPr>
      </w:pPr>
      <w:r w:rsidRPr="00613E54">
        <w:rPr>
          <w:rFonts w:ascii="微軟正黑體" w:eastAsia="微軟正黑體" w:hAnsi="微軟正黑體" w:hint="eastAsia"/>
          <w:noProof/>
          <w:sz w:val="20"/>
        </w:rPr>
        <w:t>※櫃員姓名</w:t>
      </w:r>
      <w:r>
        <w:rPr>
          <w:rFonts w:ascii="微軟正黑體" w:eastAsia="微軟正黑體" w:hAnsi="微軟正黑體" w:hint="eastAsia"/>
          <w:noProof/>
          <w:sz w:val="20"/>
        </w:rPr>
        <w:t>欄位</w:t>
      </w:r>
      <w:r w:rsidRPr="00613E54">
        <w:rPr>
          <w:rFonts w:ascii="微軟正黑體" w:eastAsia="微軟正黑體" w:hAnsi="微軟正黑體" w:hint="eastAsia"/>
          <w:noProof/>
          <w:sz w:val="20"/>
        </w:rPr>
        <w:t>因測試環境資料庫問題，故</w:t>
      </w:r>
      <w:r>
        <w:rPr>
          <w:rFonts w:ascii="微軟正黑體" w:eastAsia="微軟正黑體" w:hAnsi="微軟正黑體" w:hint="eastAsia"/>
          <w:noProof/>
          <w:sz w:val="20"/>
        </w:rPr>
        <w:t>於測試畫面</w:t>
      </w:r>
      <w:r w:rsidRPr="00613E54">
        <w:rPr>
          <w:rFonts w:ascii="微軟正黑體" w:eastAsia="微軟正黑體" w:hAnsi="微軟正黑體" w:hint="eastAsia"/>
          <w:noProof/>
          <w:sz w:val="20"/>
        </w:rPr>
        <w:t>中未帶出</w:t>
      </w:r>
      <w:r>
        <w:rPr>
          <w:rFonts w:ascii="微軟正黑體" w:eastAsia="微軟正黑體" w:hAnsi="微軟正黑體" w:hint="eastAsia"/>
          <w:noProof/>
          <w:sz w:val="20"/>
        </w:rPr>
        <w:t>，但於</w:t>
      </w:r>
      <w:r w:rsidRPr="00613E54">
        <w:rPr>
          <w:rFonts w:ascii="微軟正黑體" w:eastAsia="微軟正黑體" w:hAnsi="微軟正黑體" w:hint="eastAsia"/>
          <w:noProof/>
          <w:sz w:val="20"/>
        </w:rPr>
        <w:t>營運環境</w:t>
      </w:r>
      <w:r>
        <w:rPr>
          <w:rFonts w:ascii="微軟正黑體" w:eastAsia="微軟正黑體" w:hAnsi="微軟正黑體" w:hint="eastAsia"/>
          <w:noProof/>
          <w:sz w:val="20"/>
        </w:rPr>
        <w:t>查詢是會正常顯示。</w:t>
      </w:r>
    </w:p>
    <w:p w:rsidR="00EE0461" w:rsidRDefault="00EE0461">
      <w:r>
        <w:rPr>
          <w:noProof/>
        </w:rPr>
        <w:drawing>
          <wp:inline distT="0" distB="0" distL="0" distR="0" wp14:anchorId="1850EDDB" wp14:editId="7519AF31">
            <wp:extent cx="6313963" cy="3420000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3963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61" w:rsidRDefault="00EE0461">
      <w:r>
        <w:rPr>
          <w:noProof/>
        </w:rPr>
        <w:drawing>
          <wp:inline distT="0" distB="0" distL="0" distR="0" wp14:anchorId="6CB5A5CA" wp14:editId="7EEAB76A">
            <wp:extent cx="6313963" cy="3420000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3963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61" w:rsidRDefault="00EE0461">
      <w:r>
        <w:rPr>
          <w:noProof/>
        </w:rPr>
        <w:drawing>
          <wp:inline distT="0" distB="0" distL="0" distR="0" wp14:anchorId="63848956" wp14:editId="32C430D0">
            <wp:extent cx="6313963" cy="3420000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3963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A5" w:rsidRDefault="00F964A5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三、查詢</w:t>
      </w:r>
      <w:r w:rsidRPr="00A623A0">
        <w:rPr>
          <w:rFonts w:ascii="標楷體" w:eastAsia="標楷體" w:hAnsi="標楷體" w:hint="eastAsia"/>
          <w:b/>
        </w:rPr>
        <w:t>類別：</w:t>
      </w:r>
      <w:r>
        <w:rPr>
          <w:rFonts w:ascii="標楷體" w:eastAsia="標楷體" w:hAnsi="標楷體" w:hint="eastAsia"/>
          <w:b/>
        </w:rPr>
        <w:t>3</w:t>
      </w:r>
      <w:r w:rsidRPr="00A623A0">
        <w:rPr>
          <w:rFonts w:ascii="標楷體" w:eastAsia="標楷體" w:hAnsi="標楷體" w:hint="eastAsia"/>
          <w:b/>
        </w:rPr>
        <w:t>-</w:t>
      </w:r>
      <w:r>
        <w:rPr>
          <w:rFonts w:ascii="標楷體" w:eastAsia="標楷體" w:hAnsi="標楷體" w:hint="eastAsia"/>
          <w:b/>
        </w:rPr>
        <w:t>行銷轉介成交表</w:t>
      </w:r>
    </w:p>
    <w:p w:rsidR="00F964A5" w:rsidRPr="00C64473" w:rsidRDefault="00F964A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t xml:space="preserve">　　</w:t>
      </w:r>
      <w:r w:rsidRPr="00F964A5">
        <w:rPr>
          <w:rFonts w:ascii="標楷體" w:eastAsia="標楷體" w:hAnsi="標楷體" w:hint="eastAsia"/>
          <w:noProof/>
        </w:rPr>
        <w:t>輸入</w:t>
      </w:r>
      <w:r>
        <w:rPr>
          <w:rFonts w:ascii="標楷體" w:eastAsia="標楷體" w:hAnsi="標楷體" w:hint="eastAsia"/>
          <w:noProof/>
        </w:rPr>
        <w:t>「</w:t>
      </w:r>
      <w:r w:rsidRPr="00F964A5">
        <w:rPr>
          <w:rFonts w:ascii="標楷體" w:eastAsia="標楷體" w:hAnsi="標楷體" w:hint="eastAsia"/>
          <w:noProof/>
        </w:rPr>
        <w:t>分行代號</w:t>
      </w:r>
      <w:r>
        <w:rPr>
          <w:rFonts w:ascii="標楷體" w:eastAsia="標楷體" w:hAnsi="標楷體" w:hint="eastAsia"/>
          <w:noProof/>
        </w:rPr>
        <w:t>」</w:t>
      </w:r>
      <w:r w:rsidRPr="00F964A5">
        <w:rPr>
          <w:rFonts w:ascii="標楷體" w:eastAsia="標楷體" w:hAnsi="標楷體" w:hint="eastAsia"/>
          <w:noProof/>
        </w:rPr>
        <w:t>(預設原分行)及</w:t>
      </w:r>
      <w:r>
        <w:rPr>
          <w:rFonts w:ascii="標楷體" w:eastAsia="標楷體" w:hAnsi="標楷體" w:hint="eastAsia"/>
          <w:noProof/>
        </w:rPr>
        <w:t>「</w:t>
      </w:r>
      <w:r w:rsidRPr="00F964A5">
        <w:rPr>
          <w:rFonts w:ascii="標楷體" w:eastAsia="標楷體" w:hAnsi="標楷體" w:hint="eastAsia"/>
          <w:noProof/>
        </w:rPr>
        <w:t>查詢範圍</w:t>
      </w:r>
      <w:r>
        <w:rPr>
          <w:rFonts w:ascii="標楷體" w:eastAsia="標楷體" w:hAnsi="標楷體" w:hint="eastAsia"/>
          <w:noProof/>
        </w:rPr>
        <w:t>」</w:t>
      </w:r>
      <w:r w:rsidRPr="00F964A5">
        <w:rPr>
          <w:rFonts w:ascii="標楷體" w:eastAsia="標楷體" w:hAnsi="標楷體" w:hint="eastAsia"/>
          <w:noProof/>
        </w:rPr>
        <w:t>，點選</w:t>
      </w:r>
      <w:r>
        <w:rPr>
          <w:rFonts w:ascii="標楷體" w:eastAsia="標楷體" w:hAnsi="標楷體" w:hint="eastAsia"/>
          <w:noProof/>
        </w:rPr>
        <w:t>【</w:t>
      </w:r>
      <w:r w:rsidR="00613E54">
        <w:rPr>
          <w:rFonts w:ascii="標楷體" w:eastAsia="標楷體" w:hAnsi="標楷體" w:hint="eastAsia"/>
          <w:noProof/>
        </w:rPr>
        <w:drawing>
          <wp:inline distT="0" distB="0" distL="0" distR="0" wp14:anchorId="61ED73DA" wp14:editId="6D82503A">
            <wp:extent cx="277978" cy="236855"/>
            <wp:effectExtent l="0" t="0" r="825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6" cy="25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t>】</w:t>
      </w:r>
      <w:r w:rsidRPr="00F964A5">
        <w:rPr>
          <w:rFonts w:ascii="標楷體" w:eastAsia="標楷體" w:hAnsi="標楷體" w:hint="eastAsia"/>
          <w:noProof/>
        </w:rPr>
        <w:t>可查詢櫃員代號、櫃員姓名、商品</w:t>
      </w:r>
      <w:r w:rsidR="00A94188">
        <w:rPr>
          <w:rFonts w:ascii="標楷體" w:eastAsia="標楷體" w:hAnsi="標楷體" w:hint="eastAsia"/>
          <w:noProof/>
        </w:rPr>
        <w:t>代號</w:t>
      </w:r>
      <w:r w:rsidRPr="00F964A5">
        <w:rPr>
          <w:rFonts w:ascii="標楷體" w:eastAsia="標楷體" w:hAnsi="標楷體" w:hint="eastAsia"/>
          <w:noProof/>
        </w:rPr>
        <w:t>及合計</w:t>
      </w:r>
      <w:r w:rsidR="00613E54">
        <w:rPr>
          <w:rFonts w:ascii="標楷體" w:eastAsia="標楷體" w:hAnsi="標楷體" w:hint="eastAsia"/>
          <w:noProof/>
        </w:rPr>
        <w:t>資料</w:t>
      </w:r>
      <w:r w:rsidRPr="00F964A5">
        <w:rPr>
          <w:rFonts w:ascii="標楷體" w:eastAsia="標楷體" w:hAnsi="標楷體" w:hint="eastAsia"/>
          <w:noProof/>
        </w:rPr>
        <w:t>。</w:t>
      </w:r>
    </w:p>
    <w:p w:rsidR="00EE0461" w:rsidRDefault="00EE0461">
      <w:r>
        <w:rPr>
          <w:noProof/>
        </w:rPr>
        <w:drawing>
          <wp:inline distT="0" distB="0" distL="0" distR="0" wp14:anchorId="0A914042" wp14:editId="04ED67AC">
            <wp:extent cx="6313963" cy="3420000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3963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61" w:rsidRDefault="00EE0461">
      <w:r>
        <w:rPr>
          <w:noProof/>
        </w:rPr>
        <w:drawing>
          <wp:inline distT="0" distB="0" distL="0" distR="0" wp14:anchorId="64E51129" wp14:editId="2F62FE6C">
            <wp:extent cx="6313963" cy="3420000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3963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61" w:rsidRDefault="00EE0461">
      <w:r>
        <w:rPr>
          <w:noProof/>
        </w:rPr>
        <w:drawing>
          <wp:inline distT="0" distB="0" distL="0" distR="0" wp14:anchorId="1AA2869B" wp14:editId="3C2ABE58">
            <wp:extent cx="6313963" cy="3420000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3963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54" w:rsidRDefault="00613E54">
      <w:pPr>
        <w:rPr>
          <w:rFonts w:hint="eastAsia"/>
        </w:rPr>
      </w:pPr>
    </w:p>
    <w:p w:rsidR="00F964A5" w:rsidRDefault="00F964A5" w:rsidP="00F964A5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肆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權限限制</w:t>
      </w:r>
    </w:p>
    <w:p w:rsidR="00F964A5" w:rsidRDefault="00F964A5" w:rsidP="00F964A5">
      <w:r w:rsidRPr="0010246A">
        <w:rPr>
          <w:rFonts w:ascii="標楷體" w:eastAsia="標楷體" w:hAnsi="標楷體" w:hint="eastAsia"/>
          <w:color w:val="FF0000"/>
        </w:rPr>
        <w:t xml:space="preserve">　　</w:t>
      </w:r>
      <w:r w:rsidR="00613E54">
        <w:rPr>
          <w:rFonts w:ascii="標楷體" w:eastAsia="標楷體" w:hAnsi="標楷體" w:hint="eastAsia"/>
          <w:color w:val="FF0000"/>
        </w:rPr>
        <w:t>僅供營運主管、個金處可查詢</w:t>
      </w:r>
      <w:r>
        <w:rPr>
          <w:rFonts w:ascii="標楷體" w:eastAsia="標楷體" w:hAnsi="標楷體" w:hint="eastAsia"/>
          <w:color w:val="FF0000"/>
        </w:rPr>
        <w:t>。</w:t>
      </w:r>
    </w:p>
    <w:sectPr w:rsidR="00F964A5" w:rsidSect="00613E5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1EA6" w:rsidRDefault="00041EA6" w:rsidP="00B47204">
      <w:r>
        <w:separator/>
      </w:r>
    </w:p>
  </w:endnote>
  <w:endnote w:type="continuationSeparator" w:id="0">
    <w:p w:rsidR="00041EA6" w:rsidRDefault="00041EA6" w:rsidP="00B472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1EA6" w:rsidRDefault="00041EA6" w:rsidP="00B47204">
      <w:r>
        <w:separator/>
      </w:r>
    </w:p>
  </w:footnote>
  <w:footnote w:type="continuationSeparator" w:id="0">
    <w:p w:rsidR="00041EA6" w:rsidRDefault="00041EA6" w:rsidP="00B472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F41E81"/>
    <w:multiLevelType w:val="hybridMultilevel"/>
    <w:tmpl w:val="2CB815CA"/>
    <w:lvl w:ilvl="0" w:tplc="1C18269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BEC"/>
    <w:rsid w:val="00041EA6"/>
    <w:rsid w:val="00150279"/>
    <w:rsid w:val="00384B99"/>
    <w:rsid w:val="00613E54"/>
    <w:rsid w:val="0071602B"/>
    <w:rsid w:val="008A35D8"/>
    <w:rsid w:val="009245FF"/>
    <w:rsid w:val="009565A5"/>
    <w:rsid w:val="00A94188"/>
    <w:rsid w:val="00B47204"/>
    <w:rsid w:val="00C64473"/>
    <w:rsid w:val="00D33D43"/>
    <w:rsid w:val="00D45BC3"/>
    <w:rsid w:val="00EB24FB"/>
    <w:rsid w:val="00EE0461"/>
    <w:rsid w:val="00EE39C9"/>
    <w:rsid w:val="00F964A5"/>
    <w:rsid w:val="00FC39D5"/>
    <w:rsid w:val="00FD6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80F3B8E8-70DD-4CB3-B5F7-9B891F9C8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72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4720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472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47204"/>
    <w:rPr>
      <w:sz w:val="20"/>
      <w:szCs w:val="20"/>
    </w:rPr>
  </w:style>
  <w:style w:type="paragraph" w:styleId="a7">
    <w:name w:val="List Paragraph"/>
    <w:basedOn w:val="a"/>
    <w:uiPriority w:val="34"/>
    <w:qFormat/>
    <w:rsid w:val="00B47204"/>
    <w:pPr>
      <w:ind w:leftChars="200" w:left="480"/>
    </w:pPr>
  </w:style>
  <w:style w:type="table" w:styleId="a8">
    <w:name w:val="Table Grid"/>
    <w:basedOn w:val="a1"/>
    <w:uiPriority w:val="39"/>
    <w:rsid w:val="00F964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960D587-400B-4551-8F8F-D7EF46774EE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22F7220D-CA77-48DA-A421-67594DDFED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23CB78-E37F-49CC-B134-6CF22FA170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陳永芝11455</cp:lastModifiedBy>
  <cp:revision>9</cp:revision>
  <dcterms:created xsi:type="dcterms:W3CDTF">2020-04-28T02:13:00Z</dcterms:created>
  <dcterms:modified xsi:type="dcterms:W3CDTF">2020-07-13T06:04:00Z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