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CE7" w:rsidRPr="00684B3A" w:rsidRDefault="00E55CE7" w:rsidP="00E55CE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877B35" w:rsidRPr="00877B35">
        <w:rPr>
          <w:rFonts w:ascii="Arial" w:eastAsia="標楷體" w:hAnsi="Arial" w:hint="eastAsia"/>
          <w:b/>
          <w:sz w:val="28"/>
          <w:szCs w:val="28"/>
        </w:rPr>
        <w:t>50384</w:t>
      </w:r>
      <w:r w:rsidR="00877B35" w:rsidRPr="00877B35">
        <w:rPr>
          <w:rFonts w:ascii="Arial" w:eastAsia="標楷體" w:hAnsi="Arial" w:hint="eastAsia"/>
          <w:b/>
          <w:sz w:val="28"/>
          <w:szCs w:val="28"/>
        </w:rPr>
        <w:t xml:space="preserve">　存單質借清償查詢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E55CE7" w:rsidRPr="00684B3A" w:rsidRDefault="00E55CE7" w:rsidP="00E55CE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55CE7" w:rsidRPr="00684B3A" w:rsidTr="002A6FF3">
        <w:tc>
          <w:tcPr>
            <w:tcW w:w="1976" w:type="dxa"/>
            <w:shd w:val="clear" w:color="auto" w:fill="FFFF99"/>
          </w:tcPr>
          <w:p w:rsidR="00E55CE7" w:rsidRPr="00684B3A" w:rsidRDefault="00E55CE7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55CE7" w:rsidRPr="00684B3A" w:rsidRDefault="00E55CE7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CA7C64" w:rsidRPr="00684B3A" w:rsidTr="00515299">
        <w:tc>
          <w:tcPr>
            <w:tcW w:w="1976" w:type="dxa"/>
            <w:vAlign w:val="center"/>
          </w:tcPr>
          <w:p w:rsidR="00CA7C64" w:rsidRPr="00CA7C64" w:rsidRDefault="00CA7C64" w:rsidP="00CA7C64">
            <w:pPr>
              <w:rPr>
                <w:rFonts w:ascii="Arial" w:eastAsia="標楷體" w:hAnsi="Arial"/>
              </w:rPr>
            </w:pPr>
            <w:r w:rsidRPr="00CA7C64">
              <w:rPr>
                <w:rFonts w:ascii="Arial" w:eastAsia="標楷體" w:hAnsi="Arial" w:hint="eastAsia"/>
              </w:rPr>
              <w:t>T584</w:t>
            </w:r>
          </w:p>
        </w:tc>
        <w:tc>
          <w:tcPr>
            <w:tcW w:w="6300" w:type="dxa"/>
            <w:vAlign w:val="center"/>
          </w:tcPr>
          <w:p w:rsidR="00CA7C64" w:rsidRPr="00CA7C64" w:rsidRDefault="00CA7C64" w:rsidP="00CA7C64">
            <w:pPr>
              <w:rPr>
                <w:rFonts w:ascii="Arial" w:eastAsia="標楷體" w:hAnsi="Arial"/>
              </w:rPr>
            </w:pPr>
            <w:r w:rsidRPr="00CA7C64">
              <w:rPr>
                <w:rFonts w:ascii="Arial" w:eastAsia="標楷體" w:hAnsi="Arial" w:hint="eastAsia"/>
              </w:rPr>
              <w:t>清償查詢</w:t>
            </w:r>
          </w:p>
        </w:tc>
      </w:tr>
    </w:tbl>
    <w:p w:rsidR="00E55CE7" w:rsidRPr="00684B3A" w:rsidRDefault="00E55CE7" w:rsidP="00E55CE7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E55CE7" w:rsidRPr="00684B3A" w:rsidRDefault="00E55CE7" w:rsidP="00E55CE7">
      <w:pPr>
        <w:rPr>
          <w:rFonts w:ascii="Arial" w:eastAsia="標楷體" w:hAnsi="Arial"/>
        </w:rPr>
      </w:pPr>
    </w:p>
    <w:p w:rsidR="00E55CE7" w:rsidRPr="00684B3A" w:rsidRDefault="00E55CE7" w:rsidP="00E55CE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77B35" w:rsidRPr="00877B35" w:rsidRDefault="00E55CE7" w:rsidP="00877B3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877B35" w:rsidRPr="00877B35">
        <w:rPr>
          <w:rFonts w:ascii="Arial" w:eastAsia="標楷體" w:hAnsi="Arial" w:hint="eastAsia"/>
        </w:rPr>
        <w:t>授信→查詢→存單質借清償查詢</w:t>
      </w:r>
    </w:p>
    <w:p w:rsidR="00E55CE7" w:rsidRPr="00684B3A" w:rsidRDefault="00E55CE7" w:rsidP="00E55CE7">
      <w:pPr>
        <w:rPr>
          <w:rFonts w:ascii="Arial" w:eastAsia="標楷體" w:hAnsi="Arial"/>
        </w:rPr>
      </w:pPr>
    </w:p>
    <w:p w:rsidR="00E55CE7" w:rsidRDefault="00E55CE7" w:rsidP="00E55CE7">
      <w:pPr>
        <w:rPr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74FD1" w:rsidRPr="00877B35" w:rsidRDefault="007C3497" w:rsidP="00F74FD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　　</w:t>
      </w:r>
      <w:r w:rsidR="00F74FD1" w:rsidRPr="00877B35">
        <w:rPr>
          <w:rFonts w:ascii="Arial" w:eastAsia="標楷體" w:hAnsi="Arial" w:hint="eastAsia"/>
        </w:rPr>
        <w:t>此交易為提供存單質借顧客查詢清償交易金額之用</w:t>
      </w:r>
    </w:p>
    <w:p w:rsidR="007C3497" w:rsidRPr="00877B35" w:rsidRDefault="00F74FD1" w:rsidP="00F74FD1">
      <w:pPr>
        <w:rPr>
          <w:rFonts w:ascii="Arial" w:eastAsia="標楷體" w:hAnsi="Arial" w:hint="eastAsia"/>
        </w:rPr>
      </w:pPr>
      <w:r w:rsidRPr="00877B35">
        <w:rPr>
          <w:rFonts w:ascii="Arial" w:eastAsia="標楷體" w:hAnsi="Arial" w:hint="eastAsia"/>
        </w:rPr>
        <w:t>「統一編號」「存放款外幣帳號」可擇</w:t>
      </w:r>
      <w:proofErr w:type="gramStart"/>
      <w:r w:rsidRPr="00877B35">
        <w:rPr>
          <w:rFonts w:ascii="Arial" w:eastAsia="標楷體" w:hAnsi="Arial" w:hint="eastAsia"/>
        </w:rPr>
        <w:t>一</w:t>
      </w:r>
      <w:proofErr w:type="gramEnd"/>
      <w:r w:rsidRPr="00877B35">
        <w:rPr>
          <w:rFonts w:ascii="Arial" w:eastAsia="標楷體" w:hAnsi="Arial" w:hint="eastAsia"/>
        </w:rPr>
        <w:t>輸入，系統帶出細項資料。</w:t>
      </w:r>
    </w:p>
    <w:p w:rsidR="00A31CD6" w:rsidRPr="00877B35" w:rsidRDefault="00A31CD6" w:rsidP="00F74FD1">
      <w:pPr>
        <w:rPr>
          <w:rFonts w:ascii="Arial" w:eastAsia="標楷體" w:hAnsi="Arial"/>
          <w:b/>
        </w:rPr>
      </w:pPr>
      <w:r w:rsidRPr="00877B35">
        <w:rPr>
          <w:rFonts w:ascii="Arial" w:eastAsia="標楷體" w:hAnsi="Arial"/>
          <w:noProof/>
        </w:rPr>
        <w:drawing>
          <wp:inline distT="0" distB="0" distL="0" distR="0" wp14:anchorId="71C7E537" wp14:editId="1CB15F73">
            <wp:extent cx="6082393" cy="3632886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063" cy="36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0" w:rsidRPr="00877B35" w:rsidRDefault="00364530" w:rsidP="00364530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</w:t>
      </w:r>
      <w:proofErr w:type="gramStart"/>
      <w:r>
        <w:rPr>
          <w:rFonts w:ascii="Arial" w:eastAsia="標楷體" w:hAnsi="Arial" w:hint="eastAsia"/>
        </w:rPr>
        <w:t>一</w:t>
      </w:r>
      <w:proofErr w:type="gramEnd"/>
      <w:r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以</w:t>
      </w:r>
      <w:r w:rsidR="00A31CD6" w:rsidRPr="00877B35">
        <w:rPr>
          <w:rFonts w:ascii="Arial" w:eastAsia="標楷體" w:hAnsi="Arial" w:hint="eastAsia"/>
        </w:rPr>
        <w:t>統一編號</w:t>
      </w:r>
      <w:r>
        <w:rPr>
          <w:rFonts w:ascii="Arial" w:eastAsia="標楷體" w:hAnsi="Arial" w:hint="eastAsia"/>
        </w:rPr>
        <w:t>查詢</w:t>
      </w:r>
      <w:r w:rsidR="006E642D" w:rsidRPr="00877B35">
        <w:rPr>
          <w:rFonts w:ascii="Arial" w:eastAsia="標楷體" w:hAnsi="Arial" w:hint="eastAsia"/>
        </w:rPr>
        <w:t>：</w:t>
      </w:r>
      <w:r>
        <w:rPr>
          <w:rFonts w:ascii="Arial" w:eastAsia="標楷體" w:hAnsi="Arial" w:hint="eastAsia"/>
        </w:rPr>
        <w:t>輸入統一編號可</w:t>
      </w:r>
      <w:r w:rsidR="006E642D" w:rsidRPr="00877B35">
        <w:rPr>
          <w:rFonts w:ascii="Arial" w:eastAsia="標楷體" w:hAnsi="Arial" w:hint="eastAsia"/>
        </w:rPr>
        <w:t>查詢到該</w:t>
      </w:r>
      <w:proofErr w:type="gramStart"/>
      <w:r w:rsidR="006E642D" w:rsidRPr="00877B35">
        <w:rPr>
          <w:rFonts w:ascii="Arial" w:eastAsia="標楷體" w:hAnsi="Arial" w:hint="eastAsia"/>
        </w:rPr>
        <w:t>統編歸戶</w:t>
      </w:r>
      <w:proofErr w:type="gramEnd"/>
      <w:r w:rsidR="006E642D" w:rsidRPr="00877B35">
        <w:rPr>
          <w:rFonts w:ascii="Arial" w:eastAsia="標楷體" w:hAnsi="Arial" w:hint="eastAsia"/>
        </w:rPr>
        <w:t>向下所有資料</w:t>
      </w:r>
      <w:r>
        <w:rPr>
          <w:rFonts w:ascii="Arial" w:eastAsia="標楷體" w:hAnsi="Arial" w:hint="eastAsia"/>
        </w:rPr>
        <w:t>，點選表格中欲查詢之帳號。</w:t>
      </w:r>
    </w:p>
    <w:p w:rsidR="00A31CD6" w:rsidRPr="00364530" w:rsidRDefault="00A31CD6" w:rsidP="00A31CD6">
      <w:pPr>
        <w:rPr>
          <w:rFonts w:ascii="Arial" w:eastAsia="標楷體" w:hAnsi="Arial"/>
        </w:rPr>
      </w:pPr>
    </w:p>
    <w:p w:rsidR="00A31CD6" w:rsidRPr="00877B35" w:rsidRDefault="00A37975" w:rsidP="00A31CD6">
      <w:pPr>
        <w:rPr>
          <w:rFonts w:ascii="Arial" w:eastAsia="標楷體" w:hAnsi="Arial"/>
        </w:rPr>
      </w:pPr>
      <w:r w:rsidRPr="00877B35">
        <w:rPr>
          <w:rFonts w:ascii="Arial" w:eastAsia="標楷體" w:hAnsi="Arial"/>
          <w:noProof/>
        </w:rPr>
        <w:lastRenderedPageBreak/>
        <w:drawing>
          <wp:inline distT="0" distB="0" distL="0" distR="0" wp14:anchorId="5BA78AFA" wp14:editId="458B8E9C">
            <wp:extent cx="6120713" cy="3655774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6504" cy="365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75" w:rsidRPr="00877B35" w:rsidRDefault="00A37975" w:rsidP="00A31CD6">
      <w:pPr>
        <w:rPr>
          <w:rFonts w:ascii="Arial" w:eastAsia="標楷體" w:hAnsi="Arial" w:hint="eastAsia"/>
        </w:rPr>
      </w:pPr>
      <w:r w:rsidRPr="00877B35">
        <w:rPr>
          <w:rFonts w:ascii="Arial" w:eastAsia="標楷體" w:hAnsi="Arial"/>
          <w:noProof/>
        </w:rPr>
        <w:drawing>
          <wp:inline distT="0" distB="0" distL="0" distR="0" wp14:anchorId="15EABED5" wp14:editId="69A7A1C8">
            <wp:extent cx="6120130" cy="3655426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963" cy="36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9E" w:rsidRPr="00877B35" w:rsidRDefault="00DE619E" w:rsidP="00A31CD6">
      <w:pPr>
        <w:rPr>
          <w:rFonts w:ascii="Arial" w:eastAsia="標楷體" w:hAnsi="Arial"/>
        </w:rPr>
      </w:pPr>
      <w:r w:rsidRPr="00877B35">
        <w:rPr>
          <w:rFonts w:ascii="Arial" w:eastAsia="標楷體" w:hAnsi="Arial"/>
          <w:noProof/>
        </w:rPr>
        <w:lastRenderedPageBreak/>
        <w:drawing>
          <wp:inline distT="0" distB="0" distL="0" distR="0" wp14:anchorId="5EF65C88" wp14:editId="2C48B64F">
            <wp:extent cx="6104238" cy="364593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595" cy="36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D6" w:rsidRPr="00877B35" w:rsidRDefault="00364530" w:rsidP="00F74FD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</w:t>
      </w:r>
      <w:r>
        <w:rPr>
          <w:rFonts w:ascii="Arial" w:eastAsia="標楷體" w:hAnsi="Arial" w:hint="eastAsia"/>
        </w:rPr>
        <w:t>二</w:t>
      </w:r>
      <w:r>
        <w:rPr>
          <w:rFonts w:ascii="Arial" w:eastAsia="標楷體" w:hAnsi="Arial" w:hint="eastAsia"/>
        </w:rPr>
        <w:t>)</w:t>
      </w:r>
      <w:r w:rsidR="00A31CD6" w:rsidRPr="00877B35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以帳號查詢</w:t>
      </w:r>
      <w:r w:rsidR="00D20B60" w:rsidRPr="00877B35">
        <w:rPr>
          <w:rFonts w:ascii="Arial" w:eastAsia="標楷體" w:hAnsi="Arial" w:hint="eastAsia"/>
        </w:rPr>
        <w:t>：</w:t>
      </w:r>
      <w:r>
        <w:rPr>
          <w:rFonts w:ascii="Arial" w:eastAsia="標楷體" w:hAnsi="Arial" w:hint="eastAsia"/>
        </w:rPr>
        <w:t>輸入欲查詢之帳號，可</w:t>
      </w:r>
      <w:r w:rsidR="00D20B60" w:rsidRPr="00877B35">
        <w:rPr>
          <w:rFonts w:ascii="Arial" w:eastAsia="標楷體" w:hAnsi="Arial" w:hint="eastAsia"/>
        </w:rPr>
        <w:t>直接查詢到該帳號向下資料</w:t>
      </w:r>
      <w:r>
        <w:rPr>
          <w:rFonts w:ascii="Arial" w:eastAsia="標楷體" w:hAnsi="Arial" w:hint="eastAsia"/>
        </w:rPr>
        <w:t>。</w:t>
      </w:r>
    </w:p>
    <w:p w:rsidR="000D7CCD" w:rsidRPr="00877B35" w:rsidRDefault="000D7CCD" w:rsidP="00F74FD1">
      <w:pPr>
        <w:rPr>
          <w:rFonts w:ascii="Arial" w:eastAsia="標楷體" w:hAnsi="Arial"/>
        </w:rPr>
      </w:pPr>
      <w:r w:rsidRPr="00877B35">
        <w:rPr>
          <w:rFonts w:ascii="Arial" w:eastAsia="標楷體" w:hAnsi="Arial"/>
          <w:noProof/>
        </w:rPr>
        <w:lastRenderedPageBreak/>
        <w:drawing>
          <wp:inline distT="0" distB="0" distL="0" distR="0" wp14:anchorId="7C86B390" wp14:editId="56A3845C">
            <wp:extent cx="6087762" cy="3636093"/>
            <wp:effectExtent l="0" t="0" r="8255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653" cy="36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CD" w:rsidRPr="00877B35" w:rsidRDefault="000D7CCD" w:rsidP="00F74FD1">
      <w:pPr>
        <w:rPr>
          <w:rFonts w:ascii="Arial" w:eastAsia="標楷體" w:hAnsi="Arial"/>
        </w:rPr>
      </w:pPr>
      <w:r w:rsidRPr="00877B35">
        <w:rPr>
          <w:rFonts w:ascii="Arial" w:eastAsia="標楷體" w:hAnsi="Arial"/>
          <w:noProof/>
        </w:rPr>
        <w:lastRenderedPageBreak/>
        <w:drawing>
          <wp:inline distT="0" distB="0" distL="0" distR="0" wp14:anchorId="5A19B0BC" wp14:editId="269E0B0B">
            <wp:extent cx="6112476" cy="3650854"/>
            <wp:effectExtent l="0" t="0" r="3175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9" cy="36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E7" w:rsidRPr="00877B35" w:rsidRDefault="00E55CE7" w:rsidP="00F74FD1">
      <w:pPr>
        <w:rPr>
          <w:rFonts w:ascii="Arial" w:eastAsia="標楷體" w:hAnsi="Arial"/>
        </w:rPr>
      </w:pPr>
    </w:p>
    <w:p w:rsidR="00E55CE7" w:rsidRPr="00877B35" w:rsidRDefault="00E55CE7" w:rsidP="00E55CE7">
      <w:pPr>
        <w:rPr>
          <w:rFonts w:ascii="Arial" w:eastAsia="標楷體" w:hAnsi="Arial"/>
          <w:b/>
          <w:sz w:val="28"/>
          <w:szCs w:val="28"/>
        </w:rPr>
      </w:pPr>
      <w:r w:rsidRPr="00877B35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55CE7" w:rsidRPr="00877B35" w:rsidRDefault="00E55CE7" w:rsidP="00E55CE7">
      <w:pPr>
        <w:rPr>
          <w:rFonts w:ascii="Arial" w:eastAsia="標楷體" w:hAnsi="Arial"/>
        </w:rPr>
      </w:pPr>
      <w:r w:rsidRPr="00877B35">
        <w:rPr>
          <w:rFonts w:ascii="Arial" w:eastAsia="標楷體" w:hAnsi="Arial" w:hint="eastAsia"/>
        </w:rPr>
        <w:t xml:space="preserve">　　</w:t>
      </w:r>
      <w:r w:rsidRPr="006F5B78">
        <w:rPr>
          <w:rFonts w:ascii="Arial" w:eastAsia="標楷體" w:hAnsi="Arial" w:hint="eastAsia"/>
          <w:color w:val="FF0000"/>
        </w:rPr>
        <w:t>無。</w:t>
      </w:r>
    </w:p>
    <w:p w:rsidR="00E55CE7" w:rsidRPr="00877B35" w:rsidRDefault="00E55CE7" w:rsidP="00F74FD1">
      <w:pPr>
        <w:rPr>
          <w:rFonts w:ascii="Arial" w:eastAsia="標楷體" w:hAnsi="Arial"/>
        </w:rPr>
      </w:pPr>
      <w:bookmarkStart w:id="0" w:name="_GoBack"/>
      <w:bookmarkEnd w:id="0"/>
    </w:p>
    <w:sectPr w:rsidR="00E55CE7" w:rsidRPr="00877B35" w:rsidSect="0036453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E2B50"/>
    <w:multiLevelType w:val="hybridMultilevel"/>
    <w:tmpl w:val="7AFC9FE6"/>
    <w:lvl w:ilvl="0" w:tplc="BB124BF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FD1"/>
    <w:rsid w:val="000D7CCD"/>
    <w:rsid w:val="002D5241"/>
    <w:rsid w:val="00364530"/>
    <w:rsid w:val="006E642D"/>
    <w:rsid w:val="006F5B78"/>
    <w:rsid w:val="00730C16"/>
    <w:rsid w:val="007C3497"/>
    <w:rsid w:val="00877B35"/>
    <w:rsid w:val="00A31CD6"/>
    <w:rsid w:val="00A37975"/>
    <w:rsid w:val="00C93328"/>
    <w:rsid w:val="00CA7C64"/>
    <w:rsid w:val="00D20B60"/>
    <w:rsid w:val="00DC6FAC"/>
    <w:rsid w:val="00DE619E"/>
    <w:rsid w:val="00E55CE7"/>
    <w:rsid w:val="00F20A39"/>
    <w:rsid w:val="00F7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01746"/>
  <w15:chartTrackingRefBased/>
  <w15:docId w15:val="{759A0F70-6933-4FFC-8A7A-DD20A19D1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1CD6"/>
    <w:pPr>
      <w:ind w:leftChars="200" w:left="480"/>
    </w:pPr>
  </w:style>
  <w:style w:type="table" w:styleId="a4">
    <w:name w:val="Table Grid"/>
    <w:basedOn w:val="a1"/>
    <w:uiPriority w:val="39"/>
    <w:rsid w:val="00E55C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A8C7DB-26B0-4187-B4CE-E564284C724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90780D3-49BC-43B5-80FD-D7691939C6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605FFF-3526-42DF-A455-295EFCC115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吳毓玟12518</cp:lastModifiedBy>
  <cp:revision>15</cp:revision>
  <dcterms:created xsi:type="dcterms:W3CDTF">2020-05-07T01:19:00Z</dcterms:created>
  <dcterms:modified xsi:type="dcterms:W3CDTF">2020-07-09T07:22:00Z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