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8A5" w:rsidRPr="00FB4544" w:rsidRDefault="00FB4544" w:rsidP="00FF6C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FB4544">
        <w:rPr>
          <w:rFonts w:ascii="Arial" w:hAnsi="Arial" w:cs="Arial"/>
          <w:b/>
          <w:sz w:val="28"/>
          <w:szCs w:val="28"/>
        </w:rPr>
        <w:t xml:space="preserve">2 </w:t>
      </w:r>
      <w:proofErr w:type="spellStart"/>
      <w:r w:rsidRPr="00FB4544">
        <w:rPr>
          <w:rFonts w:ascii="Arial" w:hAnsi="Arial" w:cs="Arial"/>
          <w:b/>
          <w:sz w:val="28"/>
          <w:szCs w:val="28"/>
          <w:vertAlign w:val="subscript"/>
        </w:rPr>
        <w:t>eme</w:t>
      </w:r>
      <w:proofErr w:type="spellEnd"/>
      <w:r w:rsidRPr="00FB4544">
        <w:rPr>
          <w:rFonts w:ascii="Arial" w:hAnsi="Arial" w:cs="Arial"/>
          <w:b/>
          <w:sz w:val="28"/>
          <w:szCs w:val="28"/>
        </w:rPr>
        <w:t xml:space="preserve"> Cours du module : BIOCLIMATOLOGIE</w:t>
      </w:r>
      <w:bookmarkStart w:id="0" w:name="_GoBack"/>
      <w:bookmarkEnd w:id="0"/>
    </w:p>
    <w:p w:rsidR="00B07B07" w:rsidRPr="00FB4544" w:rsidRDefault="00B07B07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74A610"/>
          <w:sz w:val="24"/>
          <w:szCs w:val="24"/>
        </w:rPr>
      </w:pPr>
    </w:p>
    <w:p w:rsidR="00B07B07" w:rsidRP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Introduction.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P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L’influence des facteurs climatiques est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capitale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sur la végétation. En effet, le climat fourni des conditions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indispensables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à l’évolution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des végétaux comme la lumière, l’eau, le gaz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carbonique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 nombreux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indices bioclimatiques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ont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été proposés par des géographes (Lang,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de</w:t>
      </w:r>
      <w:proofErr w:type="gramEnd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Martonne) et par des botanistes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(Gaussen, </w:t>
      </w:r>
      <w:proofErr w:type="spellStart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Emberger</w:t>
      </w:r>
      <w:proofErr w:type="spellEnd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pour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caractériser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cl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imat. La plupart de ces indices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bioclimatiques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combinent des valeurs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des Précipitations (Pr) et des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Températures (T)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Pr="00FF6C53" w:rsidRDefault="00B07B07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F6C53">
        <w:rPr>
          <w:rFonts w:ascii="Times New Roman" w:hAnsi="Times New Roman" w:cs="Times New Roman"/>
          <w:b/>
          <w:color w:val="FF0000"/>
          <w:sz w:val="28"/>
          <w:szCs w:val="28"/>
        </w:rPr>
        <w:t>I- L’influence des Températures et des Précipitations sur la végétation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9A"/>
          <w:sz w:val="24"/>
          <w:szCs w:val="24"/>
        </w:rPr>
      </w:pPr>
    </w:p>
    <w:p w:rsidR="00B07B07" w:rsidRDefault="00B07B07" w:rsidP="00B07B0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9A"/>
          <w:sz w:val="24"/>
          <w:szCs w:val="24"/>
        </w:rPr>
      </w:pPr>
      <w:r w:rsidRPr="00B07B07">
        <w:rPr>
          <w:rFonts w:ascii="Arial" w:hAnsi="Arial" w:cs="Arial"/>
          <w:b/>
          <w:bCs/>
          <w:color w:val="00009A"/>
          <w:sz w:val="24"/>
          <w:szCs w:val="24"/>
        </w:rPr>
        <w:t>L’influence des Températures</w:t>
      </w:r>
    </w:p>
    <w:p w:rsidR="00B07B07" w:rsidRPr="00B07B07" w:rsidRDefault="00B07B07" w:rsidP="00B07B07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9A"/>
          <w:sz w:val="24"/>
          <w:szCs w:val="24"/>
        </w:rPr>
      </w:pPr>
    </w:p>
    <w:p w:rsidR="00B07B07" w:rsidRP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La température agit sur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les fonctions vitales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des plantes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(assimilation chlorophylli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enne et transpiration). Pour la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grande majorité des espè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ces, les fonctions vitales sont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bloquées en deçà de 0°C et au-delà de 50°C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Pr="00B07B07">
        <w:rPr>
          <w:rFonts w:ascii="Times New Roman" w:hAnsi="Times New Roman" w:cs="Times New Roman"/>
          <w:color w:val="95C700"/>
          <w:sz w:val="24"/>
          <w:szCs w:val="24"/>
        </w:rPr>
        <w:t>•</w:t>
      </w:r>
      <w:proofErr w:type="gramEnd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On distingue ainsi pour chaque espèce, autour d’une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zone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07B07">
        <w:rPr>
          <w:rFonts w:ascii="Times New Roman" w:hAnsi="Times New Roman" w:cs="Times New Roman"/>
          <w:bCs/>
          <w:color w:val="FF0000"/>
          <w:sz w:val="24"/>
          <w:szCs w:val="24"/>
        </w:rPr>
        <w:t>optimale de croissance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des températures minima et </w:t>
      </w:r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maxima d’activité à partir desquelles l’activité se ralentit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>voire</w:t>
      </w:r>
      <w:proofErr w:type="gramEnd"/>
      <w:r w:rsidRPr="00B07B0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s’arrête.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9A"/>
          <w:sz w:val="24"/>
          <w:szCs w:val="24"/>
        </w:rPr>
      </w:pPr>
      <w:r w:rsidRPr="00B07B07">
        <w:rPr>
          <w:rFonts w:ascii="Arial" w:hAnsi="Arial" w:cs="Arial"/>
          <w:b/>
          <w:bCs/>
          <w:i/>
          <w:iCs/>
          <w:color w:val="00009A"/>
          <w:sz w:val="24"/>
          <w:szCs w:val="24"/>
        </w:rPr>
        <w:t>Exemples :</w:t>
      </w: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9A"/>
          <w:sz w:val="24"/>
          <w:szCs w:val="24"/>
        </w:rPr>
      </w:pPr>
    </w:p>
    <w:p w:rsidR="00B07B07" w:rsidRPr="00AF1950" w:rsidRDefault="00B07B07" w:rsidP="00AF1950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chêne zen supporte des minima absolus de températures comprises entre </w:t>
      </w:r>
      <w:r w:rsidRPr="00AF195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-20°C et -25°C </w:t>
      </w:r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>(Maroc).</w:t>
      </w: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71E6DB4" wp14:editId="77FBEB81">
            <wp:extent cx="2266649" cy="2131682"/>
            <wp:effectExtent l="0" t="0" r="635" b="2540"/>
            <wp:docPr id="4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00" cy="213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216B02F" wp14:editId="00C9F23F">
            <wp:extent cx="2571750" cy="3428998"/>
            <wp:effectExtent l="0" t="0" r="0" b="635"/>
            <wp:docPr id="5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96" cy="34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Default="00B07B07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Pr="00AF1950" w:rsidRDefault="00B07B07" w:rsidP="00AF1950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chêne liège peut supporter des minima absolus de températures de l’ordre de </w:t>
      </w:r>
      <w:r w:rsidRPr="00AF195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-12°C </w:t>
      </w:r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mais de courte durée ; par contre, il supporte des maxima atteignant </w:t>
      </w:r>
      <w:r w:rsidRPr="00AF195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49°C </w:t>
      </w:r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à El </w:t>
      </w:r>
      <w:proofErr w:type="spellStart"/>
      <w:r w:rsidRPr="00AF1950">
        <w:rPr>
          <w:rFonts w:ascii="Times New Roman" w:hAnsi="Times New Roman" w:cs="Times New Roman"/>
          <w:bCs/>
          <w:color w:val="000000"/>
          <w:sz w:val="24"/>
          <w:szCs w:val="24"/>
        </w:rPr>
        <w:t>Feija</w:t>
      </w:r>
      <w:proofErr w:type="spellEnd"/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668CF59" wp14:editId="7DD5D37E">
            <wp:extent cx="4286250" cy="2838450"/>
            <wp:effectExtent l="0" t="0" r="0" b="0"/>
            <wp:docPr id="6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161654" w:rsidP="001616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20F912E" wp14:editId="0523C71E">
            <wp:extent cx="4286250" cy="3214688"/>
            <wp:effectExtent l="0" t="0" r="0" b="5080"/>
            <wp:docPr id="7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47" cy="32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Pr="00AF1950" w:rsidRDefault="00AF1950" w:rsidP="00AF1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Default="00EF19C6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7B07" w:rsidRDefault="00EF19C6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3) </w:t>
      </w:r>
      <w:r w:rsidR="00B07B07"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chêne vert les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minimas absolus tolérés sont de </w:t>
      </w:r>
      <w:r w:rsidR="00B07B07"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l’ordre de </w:t>
      </w:r>
      <w:r w:rsidR="00B07B07"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-25°C </w:t>
      </w:r>
      <w:r w:rsidR="00B07B07"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et l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es maxima absolus de l’ordre de </w:t>
      </w:r>
      <w:r w:rsidR="00B07B07"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45°C </w:t>
      </w:r>
      <w:r w:rsidR="00B07B07"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(en Afrique du Nord)</w:t>
      </w: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Comic Sans MS" w:hAnsi="Comic Sans MS"/>
          <w:noProof/>
          <w:color w:val="003333"/>
          <w:sz w:val="20"/>
          <w:szCs w:val="20"/>
          <w:lang w:eastAsia="fr-FR"/>
        </w:rPr>
        <w:drawing>
          <wp:inline distT="0" distB="0" distL="0" distR="0" wp14:anchorId="05689352" wp14:editId="5098EFBB">
            <wp:extent cx="5760720" cy="1281760"/>
            <wp:effectExtent l="0" t="0" r="0" b="0"/>
            <wp:docPr id="2" name="Image 2" descr="Glands de Quercus ilex en septe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lands de Quercus ilex en septemb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1616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color w:val="0000FF"/>
          <w:lang w:eastAsia="fr-FR"/>
        </w:rPr>
        <w:drawing>
          <wp:inline distT="0" distB="0" distL="0" distR="0" wp14:anchorId="4C123444" wp14:editId="60A5E672">
            <wp:extent cx="3009900" cy="2257425"/>
            <wp:effectExtent l="0" t="0" r="0" b="9525"/>
            <wp:docPr id="3" name="irc_mi" descr="http://i.ytimg.com/vi/W_BV17Wzb_w/hqdefault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.ytimg.com/vi/W_BV17Wzb_w/hqdefault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04" cy="226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1950" w:rsidRDefault="00AF1950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Default="00EF19C6" w:rsidP="00B07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Pr="00161654" w:rsidRDefault="00EF19C6" w:rsidP="00161654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6165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Pin </w:t>
      </w:r>
      <w:proofErr w:type="spellStart"/>
      <w:r w:rsidRPr="00161654">
        <w:rPr>
          <w:rFonts w:ascii="Times New Roman" w:hAnsi="Times New Roman" w:cs="Times New Roman"/>
          <w:bCs/>
          <w:color w:val="000000"/>
          <w:sz w:val="24"/>
          <w:szCs w:val="24"/>
        </w:rPr>
        <w:t>d’alep</w:t>
      </w:r>
      <w:proofErr w:type="spellEnd"/>
      <w:r w:rsidRPr="0016165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les minimas absolus tolérés sont de l’ordre de </w:t>
      </w:r>
      <w:r w:rsidRPr="00161654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-15°C à 18°C </w:t>
      </w:r>
      <w:r w:rsidRPr="0016165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et il support les maxima absolus de l’ordre </w:t>
      </w:r>
      <w:r w:rsidRPr="00161654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de 50°C </w:t>
      </w:r>
      <w:r w:rsidRPr="00161654">
        <w:rPr>
          <w:rFonts w:ascii="Times New Roman" w:hAnsi="Times New Roman" w:cs="Times New Roman"/>
          <w:bCs/>
          <w:color w:val="000000"/>
          <w:sz w:val="24"/>
          <w:szCs w:val="24"/>
        </w:rPr>
        <w:t>et même plus (en Afrique du Nord)</w:t>
      </w:r>
    </w:p>
    <w:p w:rsidR="00161654" w:rsidRDefault="00161654" w:rsidP="00161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61654" w:rsidRDefault="00161654" w:rsidP="001616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F8F2292" wp14:editId="4F6D7AB3">
            <wp:extent cx="3590925" cy="2393950"/>
            <wp:effectExtent l="0" t="0" r="9525" b="6350"/>
            <wp:docPr id="8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07" cy="239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54" w:rsidRDefault="00161654" w:rsidP="00161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61654" w:rsidRDefault="00161654" w:rsidP="00161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7B07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5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L’alfa supporte des te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mpératures basses de l’ordre de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>-10°C à -15°C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161654" w:rsidRDefault="00161654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61654" w:rsidRDefault="00161654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61654" w:rsidRDefault="00161654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2C13AEF" wp14:editId="1F655B12">
            <wp:extent cx="5238750" cy="3924300"/>
            <wp:effectExtent l="0" t="0" r="0" b="0"/>
            <wp:docPr id="9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54" w:rsidRDefault="00161654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61654" w:rsidRDefault="00161654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Pr="00FF6C53" w:rsidRDefault="00EF19C6" w:rsidP="00FF6C53">
      <w:pPr>
        <w:pStyle w:val="Paragraphedeliste"/>
        <w:numPr>
          <w:ilvl w:val="0"/>
          <w:numId w:val="1"/>
        </w:num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F6C53">
        <w:rPr>
          <w:rFonts w:ascii="Times New Roman" w:hAnsi="Times New Roman" w:cs="Times New Roman"/>
          <w:b/>
          <w:bCs/>
          <w:color w:val="FF0000"/>
          <w:sz w:val="32"/>
          <w:szCs w:val="32"/>
        </w:rPr>
        <w:t>L’influence de l’eau</w:t>
      </w:r>
    </w:p>
    <w:p w:rsidR="00EF19C6" w:rsidRPr="00FF6C53" w:rsidRDefault="00EF19C6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32"/>
          <w:szCs w:val="32"/>
        </w:rPr>
      </w:pPr>
    </w:p>
    <w:p w:rsidR="00EF19C6" w:rsidRP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>L’eau est indispensable à la vie des plantes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La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diversité des besoins en eau permet de distinguer :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color w:val="95C700"/>
          <w:sz w:val="24"/>
          <w:szCs w:val="24"/>
        </w:rPr>
        <w:t xml:space="preserve">• </w:t>
      </w:r>
      <w:r w:rsidRPr="00EF19C6">
        <w:rPr>
          <w:rFonts w:ascii="Times New Roman" w:hAnsi="Times New Roman" w:cs="Times New Roman"/>
          <w:bCs/>
          <w:i/>
          <w:iCs/>
          <w:color w:val="FF0000"/>
          <w:sz w:val="24"/>
          <w:szCs w:val="24"/>
        </w:rPr>
        <w:t>Les Hydrophytes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, plan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tes des milieux humides, fortes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consommatrices</w:t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FE0A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7DF5F24" wp14:editId="2059C424">
            <wp:extent cx="3677635" cy="2447925"/>
            <wp:effectExtent l="0" t="0" r="0" b="0"/>
            <wp:docPr id="10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37" cy="24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FE0A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C12041C" wp14:editId="21B6EA79">
            <wp:extent cx="3879849" cy="2909887"/>
            <wp:effectExtent l="0" t="0" r="6985" b="5080"/>
            <wp:docPr id="11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76" cy="29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Pr="00EF19C6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color w:val="95C700"/>
          <w:sz w:val="24"/>
          <w:szCs w:val="24"/>
        </w:rPr>
        <w:t xml:space="preserve">•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 l’opposé, </w:t>
      </w:r>
      <w:r w:rsidRPr="00EF19C6">
        <w:rPr>
          <w:rFonts w:ascii="Times New Roman" w:hAnsi="Times New Roman" w:cs="Times New Roman"/>
          <w:bCs/>
          <w:i/>
          <w:iCs/>
          <w:color w:val="FF0000"/>
          <w:sz w:val="24"/>
          <w:szCs w:val="24"/>
        </w:rPr>
        <w:t xml:space="preserve">les Xérophytes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tolèrent des conditions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limites d’approvisionnement en eau</w:t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3632D59" wp14:editId="3B43442D">
            <wp:extent cx="5486400" cy="4114800"/>
            <wp:effectExtent l="0" t="0" r="0" b="0"/>
            <wp:docPr id="13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FE0A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407DA68" wp14:editId="6681FDEE">
            <wp:extent cx="3086100" cy="3431743"/>
            <wp:effectExtent l="0" t="0" r="0" b="0"/>
            <wp:docPr id="12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36" cy="343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Pr="00EF19C6" w:rsidRDefault="00FE0AF0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/>
          <w:color w:val="333333"/>
          <w:sz w:val="18"/>
          <w:szCs w:val="18"/>
        </w:rPr>
      </w:pPr>
      <w:r w:rsidRPr="00EF19C6">
        <w:rPr>
          <w:rFonts w:ascii="Times New Roman" w:hAnsi="Times New Roman" w:cs="Times New Roman"/>
          <w:color w:val="95C700"/>
          <w:sz w:val="24"/>
          <w:szCs w:val="24"/>
        </w:rPr>
        <w:t xml:space="preserve">•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Entre ces deux groupes, </w:t>
      </w:r>
      <w:r w:rsidRPr="00EF19C6">
        <w:rPr>
          <w:rFonts w:ascii="Times New Roman" w:hAnsi="Times New Roman" w:cs="Times New Roman"/>
          <w:bCs/>
          <w:i/>
          <w:iCs/>
          <w:color w:val="FF0000"/>
          <w:sz w:val="24"/>
          <w:szCs w:val="24"/>
        </w:rPr>
        <w:t xml:space="preserve">les Mésophytes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définissent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le plus grand nombres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d’espèces vivant en conditions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moyennes</w:t>
      </w:r>
      <w:r w:rsidR="005706F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« </w:t>
      </w:r>
      <w:r w:rsidR="00FE0AF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E0AF0">
        <w:rPr>
          <w:rFonts w:ascii="Verdana" w:hAnsi="Verdana"/>
          <w:color w:val="333333"/>
          <w:sz w:val="18"/>
          <w:szCs w:val="18"/>
        </w:rPr>
        <w:t xml:space="preserve">Une </w:t>
      </w:r>
      <w:hyperlink r:id="rId21" w:tgtFrame="_blank" w:tooltip="Fonds d'écran plantes" w:history="1">
        <w:r w:rsidR="00FE0AF0">
          <w:rPr>
            <w:rStyle w:val="Lienhypertexte"/>
            <w:rFonts w:ascii="Verdana" w:hAnsi="Verdana"/>
            <w:sz w:val="18"/>
            <w:szCs w:val="18"/>
          </w:rPr>
          <w:t>plante</w:t>
        </w:r>
      </w:hyperlink>
      <w:r w:rsidR="00FE0AF0">
        <w:rPr>
          <w:rFonts w:ascii="Verdana" w:hAnsi="Verdana"/>
          <w:color w:val="333333"/>
          <w:sz w:val="18"/>
          <w:szCs w:val="18"/>
        </w:rPr>
        <w:t xml:space="preserve"> mésophyte est capable de vivre dans un milieu dont les températures ne sont ni trop chaudes, ni trop froides, et où le </w:t>
      </w:r>
      <w:hyperlink r:id="rId22" w:history="1">
        <w:r w:rsidR="00FE0AF0">
          <w:rPr>
            <w:rStyle w:val="Lienhypertexte"/>
            <w:rFonts w:ascii="Verdana" w:hAnsi="Verdana"/>
            <w:sz w:val="18"/>
            <w:szCs w:val="18"/>
          </w:rPr>
          <w:t>climat</w:t>
        </w:r>
      </w:hyperlink>
      <w:r w:rsidR="00FE0AF0">
        <w:rPr>
          <w:rFonts w:ascii="Verdana" w:hAnsi="Verdana"/>
          <w:color w:val="333333"/>
          <w:sz w:val="18"/>
          <w:szCs w:val="18"/>
        </w:rPr>
        <w:t xml:space="preserve"> n'est ni trop sec, ni trop humide</w:t>
      </w:r>
      <w:r w:rsidR="005706FF">
        <w:rPr>
          <w:rFonts w:ascii="Verdana" w:hAnsi="Verdana"/>
          <w:color w:val="333333"/>
          <w:sz w:val="18"/>
          <w:szCs w:val="18"/>
        </w:rPr>
        <w:t> »</w:t>
      </w:r>
    </w:p>
    <w:p w:rsidR="005706FF" w:rsidRDefault="005706FF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/>
          <w:color w:val="333333"/>
          <w:sz w:val="18"/>
          <w:szCs w:val="18"/>
        </w:rPr>
      </w:pPr>
    </w:p>
    <w:p w:rsidR="00FE0AF0" w:rsidRDefault="005706FF" w:rsidP="005706F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9E2C851" wp14:editId="71582C89">
            <wp:extent cx="4238625" cy="3066380"/>
            <wp:effectExtent l="0" t="0" r="0" b="1270"/>
            <wp:docPr id="15" name="il_fi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24" cy="30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0AF0" w:rsidRDefault="00FE0AF0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i/>
          <w:iCs/>
          <w:color w:val="00CD00"/>
          <w:sz w:val="28"/>
          <w:szCs w:val="28"/>
        </w:rPr>
      </w:pPr>
      <w:r w:rsidRPr="00EF19C6">
        <w:rPr>
          <w:rFonts w:ascii="Arial" w:hAnsi="Arial" w:cs="Arial"/>
          <w:b/>
          <w:bCs/>
          <w:i/>
          <w:iCs/>
          <w:color w:val="00CD00"/>
          <w:sz w:val="28"/>
          <w:szCs w:val="28"/>
        </w:rPr>
        <w:lastRenderedPageBreak/>
        <w:t>Exemples :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i/>
          <w:iCs/>
          <w:color w:val="00CD00"/>
          <w:sz w:val="28"/>
          <w:szCs w:val="28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 xml:space="preserve">Le chêne zen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est exigent sur la quantité des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précipitations :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entre 800mm/an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(quelques stations au </w:t>
      </w:r>
      <w:proofErr w:type="spellStart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Mogod</w:t>
      </w:r>
      <w:proofErr w:type="spellEnd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et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plus de 1800mm/ an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jbel</w:t>
      </w:r>
      <w:proofErr w:type="spellEnd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el </w:t>
      </w:r>
      <w:proofErr w:type="spellStart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Ghorra</w:t>
      </w:r>
      <w:proofErr w:type="spellEnd"/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P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 xml:space="preserve">Le chêne liège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apparaît dès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700mm/ an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(aux Mogods)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jusqu'à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1800mm/an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jbel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Ghorra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en mélange avec le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chêne zen)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i/>
          <w:iCs/>
          <w:color w:val="00CD00"/>
          <w:sz w:val="28"/>
          <w:szCs w:val="28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>Le chêne vert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, 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pèce continentale en Afrique du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Nord, apparait entre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>400 et 1000mm/an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 xml:space="preserve">Le Pin </w:t>
      </w:r>
      <w:proofErr w:type="spellStart"/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>d’alep</w:t>
      </w:r>
      <w:proofErr w:type="spellEnd"/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 xml:space="preserve">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se trouve entre les isohyètes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220mm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jusqu’à 1000mm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en Afrique du Nord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Pr="00EF19C6" w:rsidRDefault="00EF19C6" w:rsidP="00EF1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F19C6">
        <w:rPr>
          <w:rFonts w:ascii="Times New Roman" w:hAnsi="Times New Roman" w:cs="Times New Roman"/>
          <w:bCs/>
          <w:color w:val="00CD00"/>
          <w:sz w:val="24"/>
          <w:szCs w:val="24"/>
        </w:rPr>
        <w:t xml:space="preserve">L’alfa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se trouve dan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les régions recevant moins de </w:t>
      </w:r>
      <w:r w:rsidRPr="00EF19C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600mm/an </w:t>
      </w:r>
      <w:r w:rsidRPr="00EF19C6">
        <w:rPr>
          <w:rFonts w:ascii="Times New Roman" w:hAnsi="Times New Roman" w:cs="Times New Roman"/>
          <w:bCs/>
          <w:color w:val="000000"/>
          <w:sz w:val="24"/>
          <w:szCs w:val="24"/>
        </w:rPr>
        <w:t>dans les régions arides</w:t>
      </w:r>
    </w:p>
    <w:p w:rsidR="00EF19C6" w:rsidRDefault="00EF19C6" w:rsidP="00EF19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F19C6" w:rsidRPr="00FF6C53" w:rsidRDefault="00EF19C6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32"/>
          <w:szCs w:val="32"/>
        </w:rPr>
      </w:pPr>
      <w:r w:rsidRPr="00FF6C53">
        <w:rPr>
          <w:rFonts w:ascii="Arial" w:hAnsi="Arial" w:cs="Arial"/>
          <w:b/>
          <w:color w:val="FF0000"/>
          <w:sz w:val="32"/>
          <w:szCs w:val="32"/>
        </w:rPr>
        <w:t xml:space="preserve">II- Le diagramme </w:t>
      </w:r>
      <w:proofErr w:type="spellStart"/>
      <w:r w:rsidRPr="00FF6C53">
        <w:rPr>
          <w:rFonts w:ascii="Arial" w:hAnsi="Arial" w:cs="Arial"/>
          <w:b/>
          <w:color w:val="FF0000"/>
          <w:sz w:val="32"/>
          <w:szCs w:val="32"/>
        </w:rPr>
        <w:t>ombrothermique</w:t>
      </w:r>
      <w:proofErr w:type="spellEnd"/>
    </w:p>
    <w:p w:rsidR="00AC1B4A" w:rsidRPr="00FF6C53" w:rsidRDefault="00AC1B4A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32"/>
          <w:szCs w:val="32"/>
        </w:rPr>
      </w:pPr>
    </w:p>
    <w:p w:rsidR="00AC1B4A" w:rsidRDefault="00AC1B4A" w:rsidP="00D056B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9A"/>
          <w:sz w:val="28"/>
          <w:szCs w:val="28"/>
        </w:rPr>
      </w:pPr>
      <w:r w:rsidRPr="00D056B8">
        <w:rPr>
          <w:rFonts w:ascii="Arial" w:hAnsi="Arial" w:cs="Arial"/>
          <w:b/>
          <w:bCs/>
          <w:color w:val="00009A"/>
          <w:sz w:val="28"/>
          <w:szCs w:val="28"/>
        </w:rPr>
        <w:t>Définition</w:t>
      </w:r>
    </w:p>
    <w:p w:rsidR="00D056B8" w:rsidRPr="00D056B8" w:rsidRDefault="00D056B8" w:rsidP="00D056B8">
      <w:pPr>
        <w:pStyle w:val="Paragraphedeliste"/>
        <w:autoSpaceDE w:val="0"/>
        <w:autoSpaceDN w:val="0"/>
        <w:adjustRightInd w:val="0"/>
        <w:spacing w:after="0" w:line="240" w:lineRule="auto"/>
        <w:ind w:left="735"/>
        <w:jc w:val="both"/>
        <w:rPr>
          <w:rFonts w:ascii="Arial" w:hAnsi="Arial" w:cs="Arial"/>
          <w:b/>
          <w:bCs/>
          <w:color w:val="00009A"/>
          <w:sz w:val="28"/>
          <w:szCs w:val="28"/>
        </w:rPr>
      </w:pP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*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diagramme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ombro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-thermique a été développé 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par les </w:t>
      </w:r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botanistes Henri Gaussen et F. </w:t>
      </w:r>
      <w:proofErr w:type="spellStart"/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>Bagnouls</w:t>
      </w:r>
      <w:proofErr w:type="spellEnd"/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*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Il a été conçu principalement pour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les milieux </w:t>
      </w:r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>méditerranéens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D056B8" w:rsidRP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 diagramme </w:t>
      </w:r>
      <w:proofErr w:type="spellStart"/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ombro</w:t>
      </w:r>
      <w:proofErr w:type="spellEnd"/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-thermique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représente les </w:t>
      </w:r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>variations mensuelles sur une année des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>températures</w:t>
      </w:r>
      <w:proofErr w:type="gramEnd"/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et des précipitations selon des </w:t>
      </w:r>
      <w:r w:rsidRPr="00D056B8">
        <w:rPr>
          <w:rFonts w:ascii="Times New Roman" w:hAnsi="Times New Roman" w:cs="Times New Roman"/>
          <w:bCs/>
          <w:color w:val="FF0000"/>
          <w:sz w:val="24"/>
          <w:szCs w:val="24"/>
        </w:rPr>
        <w:t>graduations standardisées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056B8" w:rsidRPr="00D056B8" w:rsidRDefault="00D056B8" w:rsidP="00E7309F">
      <w:pPr>
        <w:shd w:val="clear" w:color="auto" w:fill="FFFF0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56B8">
        <w:rPr>
          <w:rFonts w:ascii="Times New Roman" w:hAnsi="Times New Roman" w:cs="Times New Roman"/>
          <w:b/>
          <w:bCs/>
          <w:sz w:val="24"/>
          <w:szCs w:val="24"/>
        </w:rPr>
        <w:t>Une gradation de l'échelle des</w:t>
      </w:r>
    </w:p>
    <w:p w:rsidR="00D056B8" w:rsidRPr="00D056B8" w:rsidRDefault="00D056B8" w:rsidP="00E7309F">
      <w:pPr>
        <w:shd w:val="clear" w:color="auto" w:fill="FFFF0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56B8">
        <w:rPr>
          <w:rFonts w:ascii="Times New Roman" w:hAnsi="Times New Roman" w:cs="Times New Roman"/>
          <w:b/>
          <w:bCs/>
          <w:sz w:val="24"/>
          <w:szCs w:val="24"/>
        </w:rPr>
        <w:t>précipitations</w:t>
      </w:r>
      <w:proofErr w:type="gramEnd"/>
      <w:r w:rsidRPr="00D056B8">
        <w:rPr>
          <w:rFonts w:ascii="Times New Roman" w:hAnsi="Times New Roman" w:cs="Times New Roman"/>
          <w:b/>
          <w:bCs/>
          <w:sz w:val="24"/>
          <w:szCs w:val="24"/>
        </w:rPr>
        <w:t xml:space="preserve"> correspond à deux</w:t>
      </w:r>
    </w:p>
    <w:p w:rsidR="00D056B8" w:rsidRPr="00D056B8" w:rsidRDefault="00D056B8" w:rsidP="00E7309F">
      <w:pPr>
        <w:shd w:val="clear" w:color="auto" w:fill="FFFF0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56B8">
        <w:rPr>
          <w:rFonts w:ascii="Times New Roman" w:hAnsi="Times New Roman" w:cs="Times New Roman"/>
          <w:b/>
          <w:bCs/>
          <w:sz w:val="24"/>
          <w:szCs w:val="24"/>
        </w:rPr>
        <w:t>gradations</w:t>
      </w:r>
      <w:proofErr w:type="gramEnd"/>
      <w:r w:rsidRPr="00D056B8">
        <w:rPr>
          <w:rFonts w:ascii="Times New Roman" w:hAnsi="Times New Roman" w:cs="Times New Roman"/>
          <w:b/>
          <w:bCs/>
          <w:sz w:val="24"/>
          <w:szCs w:val="24"/>
        </w:rPr>
        <w:t xml:space="preserve"> de l'échelle des</w:t>
      </w:r>
    </w:p>
    <w:p w:rsidR="00D056B8" w:rsidRPr="00D056B8" w:rsidRDefault="00D056B8" w:rsidP="00E7309F">
      <w:pPr>
        <w:shd w:val="clear" w:color="auto" w:fill="FFFF0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56B8">
        <w:rPr>
          <w:rFonts w:ascii="Times New Roman" w:hAnsi="Times New Roman" w:cs="Times New Roman"/>
          <w:b/>
          <w:bCs/>
          <w:sz w:val="24"/>
          <w:szCs w:val="24"/>
        </w:rPr>
        <w:t>températures</w:t>
      </w:r>
      <w:proofErr w:type="gramEnd"/>
    </w:p>
    <w:p w:rsidR="00D056B8" w:rsidRDefault="00D056B8" w:rsidP="00E7309F">
      <w:pPr>
        <w:shd w:val="clear" w:color="auto" w:fill="FFFF0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56B8">
        <w:rPr>
          <w:rFonts w:ascii="Times New Roman" w:hAnsi="Times New Roman" w:cs="Times New Roman"/>
          <w:b/>
          <w:bCs/>
          <w:sz w:val="24"/>
          <w:szCs w:val="24"/>
        </w:rPr>
        <w:t>P = 2T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Il permet de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mettre en évidence les périodes 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de sécheresses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définies par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une courbe des précipitations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se situant en </w:t>
      </w:r>
      <w:r w:rsidRPr="00D056B8">
        <w:rPr>
          <w:rFonts w:ascii="Times New Roman" w:hAnsi="Times New Roman" w:cs="Times New Roman"/>
          <w:bCs/>
          <w:color w:val="000000"/>
          <w:sz w:val="24"/>
          <w:szCs w:val="24"/>
        </w:rPr>
        <w:t>dessous de la courbe des températures).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056B8">
        <w:rPr>
          <w:rFonts w:ascii="Times New Roman" w:hAnsi="Times New Roman" w:cs="Times New Roman"/>
          <w:bCs/>
          <w:sz w:val="24"/>
          <w:szCs w:val="24"/>
        </w:rPr>
        <w:t>Il permet égale</w:t>
      </w:r>
      <w:r>
        <w:rPr>
          <w:rFonts w:ascii="Times New Roman" w:hAnsi="Times New Roman" w:cs="Times New Roman"/>
          <w:bCs/>
          <w:sz w:val="24"/>
          <w:szCs w:val="24"/>
        </w:rPr>
        <w:t xml:space="preserve">ment de comparer facilement les </w:t>
      </w:r>
      <w:r w:rsidRPr="00D056B8">
        <w:rPr>
          <w:rFonts w:ascii="Times New Roman" w:hAnsi="Times New Roman" w:cs="Times New Roman"/>
          <w:bCs/>
          <w:sz w:val="24"/>
          <w:szCs w:val="24"/>
        </w:rPr>
        <w:t>climats de différents endroits surtout la pluviosité.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056B8" w:rsidRP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D056B8">
        <w:rPr>
          <w:rFonts w:ascii="Arial" w:hAnsi="Arial" w:cs="Arial"/>
          <w:b/>
          <w:bCs/>
          <w:color w:val="00B0F0"/>
          <w:sz w:val="28"/>
          <w:szCs w:val="28"/>
        </w:rPr>
        <w:t>Période favorable</w:t>
      </w:r>
      <w:r w:rsidRPr="00D056B8">
        <w:rPr>
          <w:rFonts w:ascii="Arial" w:hAnsi="Arial" w:cs="Arial"/>
          <w:b/>
          <w:bCs/>
          <w:sz w:val="28"/>
          <w:szCs w:val="28"/>
        </w:rPr>
        <w:t xml:space="preserve">: </w:t>
      </w:r>
      <w:r w:rsidRPr="007A7FF8">
        <w:rPr>
          <w:rFonts w:ascii="Arial" w:hAnsi="Arial" w:cs="Arial"/>
          <w:b/>
          <w:bCs/>
          <w:color w:val="00B0F0"/>
          <w:sz w:val="28"/>
          <w:szCs w:val="28"/>
        </w:rPr>
        <w:t xml:space="preserve">Pr </w:t>
      </w:r>
      <w:r w:rsidRPr="007A7FF8">
        <w:rPr>
          <w:rFonts w:ascii="Arial" w:eastAsia="Arial-BoldMT" w:hAnsi="Arial" w:cs="Arial"/>
          <w:b/>
          <w:bCs/>
          <w:color w:val="00B0F0"/>
          <w:sz w:val="28"/>
          <w:szCs w:val="28"/>
        </w:rPr>
        <w:t xml:space="preserve">≥ </w:t>
      </w:r>
      <w:r w:rsidRPr="007A7FF8">
        <w:rPr>
          <w:rFonts w:ascii="Arial" w:hAnsi="Arial" w:cs="Arial"/>
          <w:b/>
          <w:bCs/>
          <w:color w:val="00B0F0"/>
          <w:sz w:val="28"/>
          <w:szCs w:val="28"/>
        </w:rPr>
        <w:t xml:space="preserve">2T </w:t>
      </w:r>
      <w:r w:rsidRPr="00D056B8">
        <w:rPr>
          <w:rFonts w:ascii="Arial" w:hAnsi="Arial" w:cs="Arial"/>
          <w:b/>
          <w:bCs/>
          <w:sz w:val="28"/>
          <w:szCs w:val="28"/>
        </w:rPr>
        <w:t>Les besoins en eau des plantes sont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D056B8">
        <w:rPr>
          <w:rFonts w:ascii="Arial" w:hAnsi="Arial" w:cs="Arial"/>
          <w:b/>
          <w:bCs/>
          <w:sz w:val="28"/>
          <w:szCs w:val="28"/>
        </w:rPr>
        <w:t>Suffisants</w:t>
      </w:r>
    </w:p>
    <w:p w:rsidR="00D056B8" w:rsidRDefault="00D056B8" w:rsidP="00D056B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7A7FF8">
        <w:rPr>
          <w:rFonts w:ascii="Arial" w:hAnsi="Arial" w:cs="Arial"/>
          <w:b/>
          <w:bCs/>
          <w:color w:val="FF0000"/>
          <w:sz w:val="28"/>
          <w:szCs w:val="28"/>
        </w:rPr>
        <w:t>Période défavorable</w:t>
      </w:r>
      <w:r w:rsidRPr="007A7FF8">
        <w:rPr>
          <w:rFonts w:ascii="Arial" w:hAnsi="Arial" w:cs="Arial"/>
          <w:b/>
          <w:bCs/>
          <w:sz w:val="28"/>
          <w:szCs w:val="28"/>
        </w:rPr>
        <w:t xml:space="preserve">: </w:t>
      </w:r>
      <w:r w:rsidRPr="007A7FF8">
        <w:rPr>
          <w:rFonts w:ascii="Arial" w:hAnsi="Arial" w:cs="Arial"/>
          <w:b/>
          <w:bCs/>
          <w:color w:val="FF0000"/>
          <w:sz w:val="28"/>
          <w:szCs w:val="28"/>
        </w:rPr>
        <w:t xml:space="preserve">Pr </w:t>
      </w:r>
      <w:r w:rsidRPr="007A7FF8">
        <w:rPr>
          <w:rFonts w:ascii="Arial" w:eastAsia="Arial-BoldMT" w:hAnsi="Arial" w:cs="Arial"/>
          <w:b/>
          <w:bCs/>
          <w:color w:val="FF0000"/>
          <w:sz w:val="28"/>
          <w:szCs w:val="28"/>
        </w:rPr>
        <w:t xml:space="preserve">≤ </w:t>
      </w:r>
      <w:r w:rsidRPr="007A7FF8">
        <w:rPr>
          <w:rFonts w:ascii="Arial" w:hAnsi="Arial" w:cs="Arial"/>
          <w:b/>
          <w:bCs/>
          <w:color w:val="FF0000"/>
          <w:sz w:val="28"/>
          <w:szCs w:val="28"/>
        </w:rPr>
        <w:t xml:space="preserve">2T </w:t>
      </w:r>
      <w:r w:rsidRPr="007A7FF8">
        <w:rPr>
          <w:rFonts w:ascii="Arial" w:hAnsi="Arial" w:cs="Arial"/>
          <w:b/>
          <w:bCs/>
          <w:sz w:val="28"/>
          <w:szCs w:val="28"/>
        </w:rPr>
        <w:t>Les besoins en eau des plantes sont</w:t>
      </w:r>
    </w:p>
    <w:p w:rsidR="00D056B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A7FF8">
        <w:rPr>
          <w:rFonts w:ascii="Arial" w:hAnsi="Arial" w:cs="Arial"/>
          <w:b/>
          <w:bCs/>
          <w:sz w:val="28"/>
          <w:szCs w:val="28"/>
        </w:rPr>
        <w:t>Insuffisants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7A7FF8" w:rsidRPr="00FF6C53" w:rsidRDefault="007A7FF8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F6C5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3- L'interprétation du diagramme </w:t>
      </w:r>
      <w:proofErr w:type="spellStart"/>
      <w:r w:rsidRPr="00FF6C53">
        <w:rPr>
          <w:rFonts w:ascii="Times New Roman" w:hAnsi="Times New Roman" w:cs="Times New Roman"/>
          <w:b/>
          <w:bCs/>
          <w:color w:val="FF0000"/>
          <w:sz w:val="28"/>
          <w:szCs w:val="28"/>
        </w:rPr>
        <w:t>ombrothermique</w:t>
      </w:r>
      <w:proofErr w:type="spellEnd"/>
    </w:p>
    <w:p w:rsidR="00FF6C53" w:rsidRDefault="00FF6C53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L'interprétation du diagramme </w:t>
      </w:r>
      <w:proofErr w:type="spellStart"/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ombro</w:t>
      </w:r>
      <w:proofErr w:type="spellEnd"/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-thermique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repose sur les points suivants:</w:t>
      </w: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7A7FF8">
        <w:rPr>
          <w:rFonts w:ascii="Times New Roman" w:hAnsi="Times New Roman" w:cs="Times New Roman"/>
          <w:color w:val="95C700"/>
          <w:sz w:val="24"/>
          <w:szCs w:val="24"/>
        </w:rPr>
        <w:lastRenderedPageBreak/>
        <w:t>•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Introduire la station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(coordonnées géographiques) et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les 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particularités des sites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(vallée, cote, montagne…)</w:t>
      </w: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7A7FF8">
        <w:rPr>
          <w:rFonts w:ascii="Times New Roman" w:hAnsi="Times New Roman" w:cs="Times New Roman"/>
          <w:color w:val="95C700"/>
          <w:sz w:val="24"/>
          <w:szCs w:val="24"/>
        </w:rPr>
        <w:t>•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Distinguer à partir du diagramme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la durée de la 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période défavorable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(nombre de jours)</w:t>
      </w: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7A7FF8">
        <w:rPr>
          <w:rFonts w:ascii="Times New Roman" w:hAnsi="Times New Roman" w:cs="Times New Roman"/>
          <w:color w:val="95C700"/>
          <w:sz w:val="24"/>
          <w:szCs w:val="24"/>
        </w:rPr>
        <w:t>•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Déterminer 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la période favorable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(nombre de jours,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>températures maximale et minimale, précipitation)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7A7FF8">
        <w:rPr>
          <w:rFonts w:ascii="Times New Roman" w:hAnsi="Times New Roman" w:cs="Times New Roman"/>
          <w:color w:val="95C700"/>
          <w:sz w:val="24"/>
          <w:szCs w:val="24"/>
        </w:rPr>
        <w:t>•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L'influence </w:t>
      </w:r>
      <w:r w:rsidRPr="007A7FF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simultanée de ces données sur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le couvert </w:t>
      </w:r>
      <w:r w:rsidRPr="007A7FF8">
        <w:rPr>
          <w:rFonts w:ascii="Times New Roman" w:hAnsi="Times New Roman" w:cs="Times New Roman"/>
          <w:bCs/>
          <w:color w:val="FF0000"/>
          <w:sz w:val="24"/>
          <w:szCs w:val="24"/>
        </w:rPr>
        <w:t>végétal.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7A7FF8" w:rsidRPr="00FF6C53" w:rsidRDefault="007A7FF8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</w:rPr>
      </w:pPr>
      <w:r w:rsidRPr="00FF6C53">
        <w:rPr>
          <w:rFonts w:ascii="Arial" w:hAnsi="Arial" w:cs="Arial"/>
          <w:b/>
          <w:bCs/>
          <w:color w:val="FF0000"/>
          <w:sz w:val="28"/>
          <w:szCs w:val="28"/>
        </w:rPr>
        <w:t>Le quotient pluviométrique d’</w:t>
      </w:r>
      <w:proofErr w:type="spellStart"/>
      <w:r w:rsidRPr="00FF6C53">
        <w:rPr>
          <w:rFonts w:ascii="Arial" w:hAnsi="Arial" w:cs="Arial"/>
          <w:b/>
          <w:bCs/>
          <w:color w:val="FF0000"/>
          <w:sz w:val="28"/>
          <w:szCs w:val="28"/>
        </w:rPr>
        <w:t>Emberger</w:t>
      </w:r>
      <w:proofErr w:type="spellEnd"/>
      <w:r w:rsidR="00E52EFC" w:rsidRPr="00FF6C53"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r w:rsidRPr="00FF6C53">
        <w:rPr>
          <w:rFonts w:ascii="Arial" w:hAnsi="Arial" w:cs="Arial"/>
          <w:b/>
          <w:bCs/>
          <w:color w:val="FF0000"/>
          <w:sz w:val="28"/>
          <w:szCs w:val="28"/>
        </w:rPr>
        <w:t>: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7A7FF8" w:rsidRP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A7FF8">
        <w:rPr>
          <w:rFonts w:ascii="Times New Roman" w:hAnsi="Times New Roman" w:cs="Times New Roman"/>
          <w:color w:val="000000"/>
          <w:sz w:val="24"/>
          <w:szCs w:val="24"/>
        </w:rPr>
        <w:t xml:space="preserve">Louis </w:t>
      </w:r>
      <w:proofErr w:type="spellStart"/>
      <w:r w:rsidRPr="007A7FF8">
        <w:rPr>
          <w:rFonts w:ascii="Times New Roman" w:hAnsi="Times New Roman" w:cs="Times New Roman"/>
          <w:color w:val="000000"/>
          <w:sz w:val="24"/>
          <w:szCs w:val="24"/>
        </w:rPr>
        <w:t>Emberger</w:t>
      </w:r>
      <w:proofErr w:type="spellEnd"/>
      <w:r w:rsidRPr="007A7FF8">
        <w:rPr>
          <w:rFonts w:ascii="Times New Roman" w:hAnsi="Times New Roman" w:cs="Times New Roman"/>
          <w:color w:val="000000"/>
          <w:sz w:val="24"/>
          <w:szCs w:val="24"/>
        </w:rPr>
        <w:t xml:space="preserve"> propose le calcul d’un Quotien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t,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>expression empirique de l’efficacité des pluies.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A7FF8">
        <w:rPr>
          <w:rFonts w:ascii="Times New Roman" w:hAnsi="Times New Roman" w:cs="Times New Roman"/>
          <w:color w:val="95C700"/>
          <w:sz w:val="24"/>
          <w:szCs w:val="24"/>
        </w:rPr>
        <w:t xml:space="preserve">•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 xml:space="preserve">Le </w:t>
      </w:r>
      <w:r w:rsidRPr="007A7FF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quotient pluviométrique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indice climatique </w:t>
      </w:r>
      <w:r w:rsidRPr="007A7F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d'</w:t>
      </w:r>
      <w:proofErr w:type="spellStart"/>
      <w:r w:rsidRPr="007A7F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Emberger</w:t>
      </w:r>
      <w:proofErr w:type="spellEnd"/>
      <w:r w:rsidRPr="007A7FF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sert à définir les cinq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>différents types de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>climats méditerranéens, depuis le plus aride, jusqu'à celui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7A7FF8">
        <w:rPr>
          <w:rFonts w:ascii="Times New Roman" w:hAnsi="Times New Roman" w:cs="Times New Roman"/>
          <w:color w:val="000000"/>
          <w:sz w:val="24"/>
          <w:szCs w:val="24"/>
        </w:rPr>
        <w:t>de haute montagne.</w:t>
      </w:r>
    </w:p>
    <w:p w:rsid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35"/>
        <w:gridCol w:w="2693"/>
        <w:gridCol w:w="4284"/>
      </w:tblGrid>
      <w:tr w:rsidR="007A7FF8" w:rsidTr="0015092F">
        <w:tc>
          <w:tcPr>
            <w:tcW w:w="2235" w:type="dxa"/>
            <w:tcBorders>
              <w:bottom w:val="single" w:sz="4" w:space="0" w:color="auto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iCs/>
                <w:color w:val="000000"/>
                <w:sz w:val="24"/>
                <w:szCs w:val="24"/>
              </w:rPr>
              <w:t>Etages</w:t>
            </w:r>
          </w:p>
        </w:tc>
        <w:tc>
          <w:tcPr>
            <w:tcW w:w="2693" w:type="dxa"/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iCs/>
                <w:color w:val="000000"/>
                <w:sz w:val="24"/>
                <w:szCs w:val="24"/>
              </w:rPr>
              <w:t xml:space="preserve">Sous   étage </w:t>
            </w:r>
          </w:p>
        </w:tc>
        <w:tc>
          <w:tcPr>
            <w:tcW w:w="4284" w:type="dxa"/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Variantes d’hivers</w:t>
            </w:r>
          </w:p>
        </w:tc>
      </w:tr>
      <w:tr w:rsidR="007A7FF8" w:rsidTr="0015092F">
        <w:tc>
          <w:tcPr>
            <w:tcW w:w="2235" w:type="dxa"/>
            <w:tcBorders>
              <w:bottom w:val="nil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Humide</w:t>
            </w:r>
          </w:p>
        </w:tc>
        <w:tc>
          <w:tcPr>
            <w:tcW w:w="2693" w:type="dxa"/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supérieur</w:t>
            </w:r>
          </w:p>
        </w:tc>
        <w:tc>
          <w:tcPr>
            <w:tcW w:w="4284" w:type="dxa"/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Tempéré / Doux</w:t>
            </w:r>
          </w:p>
        </w:tc>
      </w:tr>
      <w:tr w:rsidR="007A7FF8" w:rsidTr="0015092F">
        <w:tc>
          <w:tcPr>
            <w:tcW w:w="2235" w:type="dxa"/>
            <w:tcBorders>
              <w:top w:val="nil"/>
              <w:bottom w:val="single" w:sz="4" w:space="0" w:color="auto"/>
            </w:tcBorders>
          </w:tcPr>
          <w:p w:rsidR="007A7FF8" w:rsidRPr="0015092F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inférieur</w:t>
            </w:r>
          </w:p>
        </w:tc>
        <w:tc>
          <w:tcPr>
            <w:tcW w:w="4284" w:type="dxa"/>
            <w:tcBorders>
              <w:bottom w:val="single" w:sz="4" w:space="0" w:color="auto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Tempéré/Doux</w:t>
            </w:r>
          </w:p>
        </w:tc>
      </w:tr>
      <w:tr w:rsidR="007A7FF8" w:rsidTr="0015092F">
        <w:tc>
          <w:tcPr>
            <w:tcW w:w="2235" w:type="dxa"/>
            <w:tcBorders>
              <w:bottom w:val="nil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Sub-humide</w:t>
            </w:r>
          </w:p>
        </w:tc>
        <w:tc>
          <w:tcPr>
            <w:tcW w:w="2693" w:type="dxa"/>
            <w:tcBorders>
              <w:bottom w:val="nil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4284" w:type="dxa"/>
            <w:tcBorders>
              <w:bottom w:val="nil"/>
            </w:tcBorders>
          </w:tcPr>
          <w:p w:rsidR="007A7FF8" w:rsidRPr="0015092F" w:rsidRDefault="0015092F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</w:pPr>
            <w:r w:rsidRPr="0015092F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15092F">
        <w:tc>
          <w:tcPr>
            <w:tcW w:w="2235" w:type="dxa"/>
            <w:tcBorders>
              <w:top w:val="nil"/>
              <w:bottom w:val="single" w:sz="4" w:space="0" w:color="auto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4284" w:type="dxa"/>
            <w:tcBorders>
              <w:top w:val="nil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</w:tr>
      <w:tr w:rsidR="007A7FF8" w:rsidTr="0015092F">
        <w:tc>
          <w:tcPr>
            <w:tcW w:w="2235" w:type="dxa"/>
            <w:tcBorders>
              <w:bottom w:val="nil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Supérieur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15092F">
        <w:tc>
          <w:tcPr>
            <w:tcW w:w="2235" w:type="dxa"/>
            <w:tcBorders>
              <w:top w:val="nil"/>
              <w:bottom w:val="nil"/>
            </w:tcBorders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Semi-aride</w:t>
            </w: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Moyen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E52EFC">
        <w:tc>
          <w:tcPr>
            <w:tcW w:w="2235" w:type="dxa"/>
            <w:tcBorders>
              <w:top w:val="nil"/>
              <w:bottom w:val="single" w:sz="4" w:space="0" w:color="auto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Inférieur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E52EFC">
        <w:tc>
          <w:tcPr>
            <w:tcW w:w="2235" w:type="dxa"/>
            <w:tcBorders>
              <w:bottom w:val="nil"/>
            </w:tcBorders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Aride</w:t>
            </w: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Supérieur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E52EFC">
        <w:tc>
          <w:tcPr>
            <w:tcW w:w="2235" w:type="dxa"/>
            <w:tcBorders>
              <w:top w:val="nil"/>
              <w:bottom w:val="single" w:sz="4" w:space="0" w:color="auto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Inférieur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E52EFC">
        <w:tc>
          <w:tcPr>
            <w:tcW w:w="2235" w:type="dxa"/>
            <w:tcBorders>
              <w:bottom w:val="nil"/>
            </w:tcBorders>
          </w:tcPr>
          <w:p w:rsidR="007A7FF8" w:rsidRDefault="007A7FF8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Supérieur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  <w:tr w:rsidR="007A7FF8" w:rsidTr="00E52EFC">
        <w:tc>
          <w:tcPr>
            <w:tcW w:w="2235" w:type="dxa"/>
            <w:tcBorders>
              <w:top w:val="nil"/>
            </w:tcBorders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Saharien</w:t>
            </w:r>
          </w:p>
        </w:tc>
        <w:tc>
          <w:tcPr>
            <w:tcW w:w="2693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Supérieur</w:t>
            </w:r>
          </w:p>
        </w:tc>
        <w:tc>
          <w:tcPr>
            <w:tcW w:w="4284" w:type="dxa"/>
          </w:tcPr>
          <w:p w:rsidR="007A7FF8" w:rsidRPr="00E52EFC" w:rsidRDefault="00E52EFC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Frais / Tempéré / Doux/ Chaud</w:t>
            </w:r>
          </w:p>
        </w:tc>
      </w:tr>
    </w:tbl>
    <w:p w:rsidR="007A7FF8" w:rsidRDefault="007A7FF8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E52EFC" w:rsidRPr="00FF6C53" w:rsidRDefault="00E52EFC" w:rsidP="00FF6C53">
      <w:pPr>
        <w:shd w:val="clear" w:color="auto" w:fill="FFFF0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FF0000"/>
          <w:sz w:val="28"/>
          <w:szCs w:val="28"/>
        </w:rPr>
      </w:pPr>
      <w:r w:rsidRPr="00FF6C53">
        <w:rPr>
          <w:rFonts w:ascii="Arial" w:hAnsi="Arial" w:cs="Arial"/>
          <w:b/>
          <w:bCs/>
          <w:color w:val="FF0000"/>
          <w:sz w:val="28"/>
          <w:szCs w:val="28"/>
        </w:rPr>
        <w:t>Coloriage des étages et des sous étages</w:t>
      </w:r>
    </w:p>
    <w:p w:rsidR="00E52EFC" w:rsidRDefault="00E52EFC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3E3D2D"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9"/>
        <w:gridCol w:w="2268"/>
        <w:gridCol w:w="2551"/>
      </w:tblGrid>
      <w:tr w:rsidR="00E7309F" w:rsidTr="00E7309F">
        <w:tc>
          <w:tcPr>
            <w:tcW w:w="4219" w:type="dxa"/>
          </w:tcPr>
          <w:p w:rsidR="00E7309F" w:rsidRPr="00E52EFC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52EFC">
              <w:rPr>
                <w:rFonts w:ascii="Arial" w:hAnsi="Arial" w:cs="Arial"/>
                <w:b/>
                <w:bCs/>
                <w:sz w:val="24"/>
                <w:szCs w:val="24"/>
              </w:rPr>
              <w:t>Étage et sous-étage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bCs/>
                <w:sz w:val="24"/>
                <w:szCs w:val="24"/>
              </w:rPr>
              <w:t>Couleur</w:t>
            </w:r>
          </w:p>
        </w:tc>
        <w:tc>
          <w:tcPr>
            <w:tcW w:w="2551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Humide Supérieur (HS)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Bleu foncé</w:t>
            </w:r>
          </w:p>
        </w:tc>
        <w:tc>
          <w:tcPr>
            <w:tcW w:w="2551" w:type="dxa"/>
            <w:shd w:val="clear" w:color="auto" w:fill="0070C0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70C0"/>
                <w:sz w:val="28"/>
                <w:szCs w:val="28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Humide Inférieur (HI)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Bleu clair</w:t>
            </w:r>
          </w:p>
        </w:tc>
        <w:tc>
          <w:tcPr>
            <w:tcW w:w="2551" w:type="dxa"/>
            <w:shd w:val="clear" w:color="auto" w:fill="00B0F0"/>
          </w:tcPr>
          <w:p w:rsid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Subhumide (SH)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Vert foncé</w:t>
            </w:r>
          </w:p>
        </w:tc>
        <w:tc>
          <w:tcPr>
            <w:tcW w:w="2551" w:type="dxa"/>
            <w:shd w:val="clear" w:color="auto" w:fill="007A37"/>
          </w:tcPr>
          <w:p w:rsid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Semi-Aride Supérieur (SAS)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Vert moyen</w:t>
            </w:r>
          </w:p>
        </w:tc>
        <w:tc>
          <w:tcPr>
            <w:tcW w:w="2551" w:type="dxa"/>
            <w:shd w:val="clear" w:color="auto" w:fill="00B050"/>
          </w:tcPr>
          <w:p w:rsid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Semi-Aride Moyen (SAM)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Vert clair</w:t>
            </w:r>
          </w:p>
        </w:tc>
        <w:tc>
          <w:tcPr>
            <w:tcW w:w="2551" w:type="dxa"/>
            <w:shd w:val="clear" w:color="auto" w:fill="92D050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</w:p>
        </w:tc>
      </w:tr>
      <w:tr w:rsidR="00E7309F" w:rsidTr="00E7309F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Semi-Aride Inférieur (SAM)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Jaune</w:t>
            </w:r>
          </w:p>
        </w:tc>
        <w:tc>
          <w:tcPr>
            <w:tcW w:w="2551" w:type="dxa"/>
            <w:shd w:val="clear" w:color="auto" w:fill="FFFF00"/>
          </w:tcPr>
          <w:p w:rsid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</w:tr>
      <w:tr w:rsidR="00E7309F" w:rsidTr="00FF6C53">
        <w:tc>
          <w:tcPr>
            <w:tcW w:w="4219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Etage Aride Supérieur (AS)</w:t>
            </w:r>
          </w:p>
        </w:tc>
        <w:tc>
          <w:tcPr>
            <w:tcW w:w="2268" w:type="dxa"/>
          </w:tcPr>
          <w:p w:rsidR="00E7309F" w:rsidRP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  <w:r w:rsidRPr="00E7309F">
              <w:rPr>
                <w:rFonts w:ascii="Arial" w:hAnsi="Arial" w:cs="Arial"/>
                <w:b/>
                <w:sz w:val="24"/>
                <w:szCs w:val="24"/>
              </w:rPr>
              <w:t>Oranger</w:t>
            </w:r>
          </w:p>
        </w:tc>
        <w:tc>
          <w:tcPr>
            <w:tcW w:w="2551" w:type="dxa"/>
            <w:shd w:val="clear" w:color="auto" w:fill="FFC000"/>
          </w:tcPr>
          <w:p w:rsidR="00E7309F" w:rsidRDefault="00E7309F" w:rsidP="007A7FF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E52EFC" w:rsidRDefault="00E52EFC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FF6C53" w:rsidRDefault="00FF6C53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FF6C53" w:rsidRDefault="00FF6C53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ab/>
      </w:r>
      <w:r w:rsidRPr="00FF6C53">
        <w:rPr>
          <w:rFonts w:ascii="Arial" w:hAnsi="Arial" w:cs="Arial"/>
          <w:b/>
          <w:iCs/>
          <w:color w:val="000000"/>
          <w:sz w:val="24"/>
          <w:szCs w:val="24"/>
        </w:rPr>
        <w:t xml:space="preserve">Avec mes  salutations </w:t>
      </w:r>
    </w:p>
    <w:p w:rsidR="00FF6C53" w:rsidRDefault="00FF6C53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</w:p>
    <w:p w:rsidR="00FF6C53" w:rsidRDefault="00FF6C53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                                                              Pr. MEDJERAB.A/2015</w:t>
      </w:r>
    </w:p>
    <w:p w:rsidR="007A590F" w:rsidRDefault="007A590F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7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>Université des Sciences et de la Technologie   Houari   Boumediene</w:t>
      </w: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>Faculté des Sciences de la Terre, de la Géographie et de l’Aménagement du Territoire</w:t>
      </w: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>Deuxième année de la Licence GAT</w:t>
      </w: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>Module : Bioclimatologie</w:t>
      </w: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>1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>er</w:t>
      </w: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Exercice</w:t>
      </w:r>
    </w:p>
    <w:p w:rsidR="007A590F" w:rsidRDefault="007A590F" w:rsidP="007A59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7A590F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Les stations  météorologiques représentées  par  des  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>(</w:t>
      </w:r>
      <w:r>
        <w:rPr>
          <w:rFonts w:ascii="Arial" w:hAnsi="Arial" w:cs="Arial"/>
          <w:b/>
          <w:iCs/>
          <w:color w:val="000000"/>
          <w:sz w:val="24"/>
          <w:szCs w:val="24"/>
        </w:rPr>
        <w:t>X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>)</w:t>
      </w: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ont  enregistré à la même heure des pressions différentes (Fig.1). A partir des valeurs de pression en </w:t>
      </w:r>
      <w:proofErr w:type="spellStart"/>
      <w:r>
        <w:rPr>
          <w:rFonts w:ascii="Arial" w:hAnsi="Arial" w:cs="Arial"/>
          <w:b/>
          <w:iCs/>
          <w:color w:val="000000"/>
          <w:sz w:val="24"/>
          <w:szCs w:val="24"/>
        </w:rPr>
        <w:t>hPa</w:t>
      </w:r>
      <w:proofErr w:type="spellEnd"/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, tracez le champ isobarique avec une équidistance des courbes de 5 </w:t>
      </w:r>
      <w:proofErr w:type="spellStart"/>
      <w:r>
        <w:rPr>
          <w:rFonts w:ascii="Arial" w:hAnsi="Arial" w:cs="Arial"/>
          <w:b/>
          <w:iCs/>
          <w:color w:val="000000"/>
          <w:sz w:val="24"/>
          <w:szCs w:val="24"/>
        </w:rPr>
        <w:t>hPa</w:t>
      </w:r>
      <w:proofErr w:type="spellEnd"/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en renforçant l’isobare 1015 </w:t>
      </w:r>
      <w:proofErr w:type="spellStart"/>
      <w:r>
        <w:rPr>
          <w:rFonts w:ascii="Arial" w:hAnsi="Arial" w:cs="Arial"/>
          <w:b/>
          <w:iCs/>
          <w:color w:val="000000"/>
          <w:sz w:val="24"/>
          <w:szCs w:val="24"/>
        </w:rPr>
        <w:t>hPa</w:t>
      </w:r>
      <w:proofErr w:type="spellEnd"/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. Indiquez, s’il y a lieu, d’un 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>(</w:t>
      </w:r>
      <w:r>
        <w:rPr>
          <w:rFonts w:ascii="Arial" w:hAnsi="Arial" w:cs="Arial"/>
          <w:b/>
          <w:iCs/>
          <w:color w:val="000000"/>
          <w:sz w:val="24"/>
          <w:szCs w:val="24"/>
        </w:rPr>
        <w:t>A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>)</w:t>
      </w: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les centres de haute </w:t>
      </w:r>
      <w:r w:rsidR="00E409A8">
        <w:rPr>
          <w:rFonts w:ascii="Arial" w:hAnsi="Arial" w:cs="Arial"/>
          <w:b/>
          <w:iCs/>
          <w:color w:val="000000"/>
          <w:sz w:val="24"/>
          <w:szCs w:val="24"/>
        </w:rPr>
        <w:t xml:space="preserve">pression, et d’un (D) les centres de basse pression. Donnez les caractéristiques climatiques de chaque situation synoptique. </w:t>
      </w: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 </w:t>
      </w: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Pr="005706FF" w:rsidRDefault="005706FF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FF0000"/>
          <w:sz w:val="24"/>
          <w:szCs w:val="24"/>
        </w:rPr>
      </w:pPr>
      <w:r w:rsidRPr="005706FF">
        <w:rPr>
          <w:rFonts w:ascii="Arial" w:hAnsi="Arial" w:cs="Arial"/>
          <w:b/>
          <w:iCs/>
          <w:color w:val="FF0000"/>
          <w:sz w:val="24"/>
          <w:szCs w:val="24"/>
        </w:rPr>
        <w:t xml:space="preserve">           Vous aurez   La carte  </w:t>
      </w:r>
      <w:r>
        <w:rPr>
          <w:rFonts w:ascii="Arial" w:hAnsi="Arial" w:cs="Arial"/>
          <w:b/>
          <w:iCs/>
          <w:color w:val="FF0000"/>
          <w:sz w:val="24"/>
          <w:szCs w:val="24"/>
        </w:rPr>
        <w:t xml:space="preserve">dans la séance du cours </w:t>
      </w:r>
      <w:proofErr w:type="gramStart"/>
      <w:r>
        <w:rPr>
          <w:rFonts w:ascii="Arial" w:hAnsi="Arial" w:cs="Arial"/>
          <w:b/>
          <w:iCs/>
          <w:color w:val="FF0000"/>
          <w:sz w:val="24"/>
          <w:szCs w:val="24"/>
        </w:rPr>
        <w:t>(</w:t>
      </w:r>
      <w:r w:rsidRPr="005706FF">
        <w:rPr>
          <w:rFonts w:ascii="Arial" w:hAnsi="Arial" w:cs="Arial"/>
          <w:b/>
          <w:iCs/>
          <w:color w:val="FF0000"/>
          <w:sz w:val="24"/>
          <w:szCs w:val="24"/>
        </w:rPr>
        <w:t xml:space="preserve"> lundi</w:t>
      </w:r>
      <w:proofErr w:type="gramEnd"/>
      <w:r w:rsidRPr="005706FF">
        <w:rPr>
          <w:rFonts w:ascii="Arial" w:hAnsi="Arial" w:cs="Arial"/>
          <w:b/>
          <w:iCs/>
          <w:color w:val="FF0000"/>
          <w:sz w:val="24"/>
          <w:szCs w:val="24"/>
        </w:rPr>
        <w:t xml:space="preserve">  prochain</w:t>
      </w:r>
      <w:r>
        <w:rPr>
          <w:rFonts w:ascii="Arial" w:hAnsi="Arial" w:cs="Arial"/>
          <w:b/>
          <w:iCs/>
          <w:color w:val="FF0000"/>
          <w:sz w:val="24"/>
          <w:szCs w:val="24"/>
        </w:rPr>
        <w:t>)</w:t>
      </w:r>
      <w:r w:rsidRPr="005706FF">
        <w:rPr>
          <w:rFonts w:ascii="Arial" w:hAnsi="Arial" w:cs="Arial"/>
          <w:b/>
          <w:iCs/>
          <w:color w:val="FF0000"/>
          <w:sz w:val="24"/>
          <w:szCs w:val="24"/>
        </w:rPr>
        <w:t xml:space="preserve"> </w:t>
      </w:r>
    </w:p>
    <w:p w:rsidR="00E409A8" w:rsidRPr="005706FF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FF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:rsidR="00E409A8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  <w:t>Bonne chance</w:t>
      </w:r>
    </w:p>
    <w:p w:rsidR="007A590F" w:rsidRDefault="00E409A8" w:rsidP="007A59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</w:r>
      <w:r>
        <w:rPr>
          <w:rFonts w:ascii="Arial" w:hAnsi="Arial" w:cs="Arial"/>
          <w:b/>
          <w:iCs/>
          <w:color w:val="000000"/>
          <w:sz w:val="24"/>
          <w:szCs w:val="24"/>
        </w:rPr>
        <w:tab/>
        <w:t xml:space="preserve">   Pr. MEDJERAB.A/18/10/2015</w:t>
      </w:r>
      <w:r w:rsidR="007A590F">
        <w:rPr>
          <w:rFonts w:ascii="Arial" w:hAnsi="Arial" w:cs="Arial"/>
          <w:b/>
          <w:iCs/>
          <w:color w:val="000000"/>
          <w:sz w:val="24"/>
          <w:szCs w:val="24"/>
        </w:rPr>
        <w:t xml:space="preserve"> </w:t>
      </w:r>
    </w:p>
    <w:p w:rsidR="007A590F" w:rsidRPr="00FF6C53" w:rsidRDefault="007A590F" w:rsidP="007A59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color w:val="000000"/>
          <w:sz w:val="24"/>
          <w:szCs w:val="24"/>
        </w:rPr>
      </w:pPr>
    </w:p>
    <w:sectPr w:rsidR="007A590F" w:rsidRPr="00FF6C53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2D1" w:rsidRDefault="002542D1" w:rsidP="00497D4F">
      <w:pPr>
        <w:spacing w:after="0" w:line="240" w:lineRule="auto"/>
      </w:pPr>
      <w:r>
        <w:separator/>
      </w:r>
    </w:p>
  </w:endnote>
  <w:endnote w:type="continuationSeparator" w:id="0">
    <w:p w:rsidR="002542D1" w:rsidRDefault="002542D1" w:rsidP="00497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0702317"/>
      <w:docPartObj>
        <w:docPartGallery w:val="Page Numbers (Bottom of Page)"/>
        <w:docPartUnique/>
      </w:docPartObj>
    </w:sdtPr>
    <w:sdtEndPr/>
    <w:sdtContent>
      <w:p w:rsidR="00497D4F" w:rsidRDefault="00497D4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4544">
          <w:rPr>
            <w:noProof/>
          </w:rPr>
          <w:t>1</w:t>
        </w:r>
        <w:r>
          <w:fldChar w:fldCharType="end"/>
        </w:r>
      </w:p>
    </w:sdtContent>
  </w:sdt>
  <w:p w:rsidR="00497D4F" w:rsidRDefault="00497D4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2D1" w:rsidRDefault="002542D1" w:rsidP="00497D4F">
      <w:pPr>
        <w:spacing w:after="0" w:line="240" w:lineRule="auto"/>
      </w:pPr>
      <w:r>
        <w:separator/>
      </w:r>
    </w:p>
  </w:footnote>
  <w:footnote w:type="continuationSeparator" w:id="0">
    <w:p w:rsidR="002542D1" w:rsidRDefault="002542D1" w:rsidP="00497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334C"/>
    <w:multiLevelType w:val="hybridMultilevel"/>
    <w:tmpl w:val="ABB24F4E"/>
    <w:lvl w:ilvl="0" w:tplc="4C0A6972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550C1"/>
    <w:multiLevelType w:val="hybridMultilevel"/>
    <w:tmpl w:val="387AEE1A"/>
    <w:lvl w:ilvl="0" w:tplc="B54A80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E275A"/>
    <w:multiLevelType w:val="hybridMultilevel"/>
    <w:tmpl w:val="B75A9424"/>
    <w:lvl w:ilvl="0" w:tplc="EFEA6C4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FE2411"/>
    <w:multiLevelType w:val="hybridMultilevel"/>
    <w:tmpl w:val="372E50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B07"/>
    <w:rsid w:val="00117F69"/>
    <w:rsid w:val="0015092F"/>
    <w:rsid w:val="00161654"/>
    <w:rsid w:val="002542D1"/>
    <w:rsid w:val="00497D4F"/>
    <w:rsid w:val="005706FF"/>
    <w:rsid w:val="007A590F"/>
    <w:rsid w:val="007A7FF8"/>
    <w:rsid w:val="00A508A5"/>
    <w:rsid w:val="00AC1B4A"/>
    <w:rsid w:val="00AF1950"/>
    <w:rsid w:val="00B07B07"/>
    <w:rsid w:val="00BC4A7F"/>
    <w:rsid w:val="00D056B8"/>
    <w:rsid w:val="00E409A8"/>
    <w:rsid w:val="00E52EFC"/>
    <w:rsid w:val="00E7309F"/>
    <w:rsid w:val="00EF19C6"/>
    <w:rsid w:val="00FB4544"/>
    <w:rsid w:val="00FE0AF0"/>
    <w:rsid w:val="00FF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7B0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0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56B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A7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97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7D4F"/>
  </w:style>
  <w:style w:type="paragraph" w:styleId="Pieddepage">
    <w:name w:val="footer"/>
    <w:basedOn w:val="Normal"/>
    <w:link w:val="PieddepageCar"/>
    <w:uiPriority w:val="99"/>
    <w:unhideWhenUsed/>
    <w:rsid w:val="00497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7D4F"/>
  </w:style>
  <w:style w:type="character" w:styleId="Lienhypertexte">
    <w:name w:val="Hyperlink"/>
    <w:basedOn w:val="Policepardfaut"/>
    <w:uiPriority w:val="99"/>
    <w:semiHidden/>
    <w:unhideWhenUsed/>
    <w:rsid w:val="00FE0AF0"/>
    <w:rPr>
      <w:strike w:val="0"/>
      <w:dstrike w:val="0"/>
      <w:color w:val="0A8020"/>
      <w:u w:val="none"/>
      <w:effect w:val="none"/>
      <w:bdr w:val="none" w:sz="0" w:space="0" w:color="auto" w:frame="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7B0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0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56B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A7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97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7D4F"/>
  </w:style>
  <w:style w:type="paragraph" w:styleId="Pieddepage">
    <w:name w:val="footer"/>
    <w:basedOn w:val="Normal"/>
    <w:link w:val="PieddepageCar"/>
    <w:uiPriority w:val="99"/>
    <w:unhideWhenUsed/>
    <w:rsid w:val="00497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7D4F"/>
  </w:style>
  <w:style w:type="character" w:styleId="Lienhypertexte">
    <w:name w:val="Hyperlink"/>
    <w:basedOn w:val="Policepardfaut"/>
    <w:uiPriority w:val="99"/>
    <w:semiHidden/>
    <w:unhideWhenUsed/>
    <w:rsid w:val="00FE0AF0"/>
    <w:rPr>
      <w:strike w:val="0"/>
      <w:dstrike w:val="0"/>
      <w:color w:val="0A8020"/>
      <w:u w:val="none"/>
      <w:effect w:val="none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google.dz/url?sa=i&amp;rct=j&amp;q=ch%C3%A9ne+vert&amp;source=images&amp;cd=&amp;cad=rja&amp;uact=8&amp;ved=0CAcQjRxqFQoTCMqFitXS0cgCFQVXFAodIq0I2w&amp;url=http://www.youtube.com/watch?v%3DW_BV17Wzb_w&amp;psig=AFQjCNETfgTpkwG36ntUalFFvPSL82NkTg&amp;ust=1445450950145861" TargetMode="Externa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://www.futura-sciences.com/fr/services/fonds-decran/nature/plant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://www.futura-sciences.com/magazines/environnement/infos/dico/d/climatologie-climat-13771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1011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MEDJERAB</dc:creator>
  <cp:lastModifiedBy>MEDJERAB</cp:lastModifiedBy>
  <cp:revision>5</cp:revision>
  <cp:lastPrinted>2015-10-19T16:52:00Z</cp:lastPrinted>
  <dcterms:created xsi:type="dcterms:W3CDTF">2015-10-19T16:44:00Z</dcterms:created>
  <dcterms:modified xsi:type="dcterms:W3CDTF">2015-10-20T18:47:00Z</dcterms:modified>
</cp:coreProperties>
</file>