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2D0" w:rsidRDefault="008952D0" w:rsidP="008952D0">
      <w:pPr>
        <w:rPr>
          <w:b/>
          <w:bCs/>
          <w:sz w:val="24"/>
          <w:szCs w:val="24"/>
        </w:rPr>
      </w:pPr>
    </w:p>
    <w:p w:rsidR="008952D0" w:rsidRDefault="008952D0" w:rsidP="008952D0">
      <w:pPr>
        <w:rPr>
          <w:b/>
          <w:bCs/>
          <w:sz w:val="24"/>
          <w:szCs w:val="24"/>
        </w:rPr>
      </w:pPr>
      <w:r>
        <w:rPr>
          <w:b/>
          <w:bCs/>
          <w:sz w:val="24"/>
          <w:szCs w:val="24"/>
        </w:rPr>
        <w:t>UST-HB-FSTAT  L2</w:t>
      </w:r>
    </w:p>
    <w:p w:rsidR="008952D0" w:rsidRDefault="008952D0" w:rsidP="008952D0">
      <w:pPr>
        <w:pStyle w:val="Titre1"/>
        <w:jc w:val="center"/>
      </w:pPr>
      <w:r w:rsidRPr="00420786">
        <w:t xml:space="preserve">Cours </w:t>
      </w:r>
      <w:r w:rsidR="003D5A56">
        <w:t xml:space="preserve">de </w:t>
      </w:r>
      <w:r w:rsidRPr="00420786">
        <w:t>sociologie</w:t>
      </w:r>
    </w:p>
    <w:p w:rsidR="008952D0" w:rsidRPr="00275E60" w:rsidRDefault="008952D0" w:rsidP="008952D0">
      <w:pPr>
        <w:jc w:val="center"/>
        <w:rPr>
          <w:b/>
          <w:bCs/>
          <w:color w:val="FF0000"/>
          <w:sz w:val="24"/>
          <w:szCs w:val="24"/>
        </w:rPr>
      </w:pPr>
    </w:p>
    <w:p w:rsidR="008952D0" w:rsidRPr="00275E60" w:rsidRDefault="008952D0" w:rsidP="008952D0">
      <w:pPr>
        <w:rPr>
          <w:b/>
          <w:bCs/>
          <w:color w:val="FF0000"/>
          <w:sz w:val="24"/>
          <w:szCs w:val="24"/>
        </w:rPr>
      </w:pPr>
      <w:r w:rsidRPr="00275E60">
        <w:rPr>
          <w:b/>
          <w:bCs/>
          <w:color w:val="FF0000"/>
          <w:sz w:val="24"/>
          <w:szCs w:val="24"/>
        </w:rPr>
        <w:t xml:space="preserve">REMARQUE : COURS EN CONSTRUCTION  A USAGE RESTREINT A LA SECTION (MERCI !) </w:t>
      </w:r>
    </w:p>
    <w:p w:rsidR="008952D0" w:rsidRPr="008C7E1A" w:rsidRDefault="008952D0" w:rsidP="008952D0">
      <w:pPr>
        <w:jc w:val="both"/>
        <w:rPr>
          <w:b/>
          <w:bCs/>
          <w:sz w:val="24"/>
          <w:szCs w:val="24"/>
        </w:rPr>
      </w:pPr>
      <w:r w:rsidRPr="008C7E1A">
        <w:rPr>
          <w:b/>
          <w:bCs/>
          <w:sz w:val="24"/>
          <w:szCs w:val="24"/>
        </w:rPr>
        <w:t>Présentation générale du cours :</w:t>
      </w:r>
    </w:p>
    <w:p w:rsidR="008952D0" w:rsidRPr="008C7E1A" w:rsidRDefault="008952D0" w:rsidP="008952D0">
      <w:pPr>
        <w:jc w:val="both"/>
        <w:rPr>
          <w:sz w:val="24"/>
          <w:szCs w:val="24"/>
        </w:rPr>
      </w:pPr>
      <w:r w:rsidRPr="008C7E1A">
        <w:rPr>
          <w:sz w:val="24"/>
          <w:szCs w:val="24"/>
        </w:rPr>
        <w:t>Ce cours vise un double objectif : le premier est la familiarisation</w:t>
      </w:r>
      <w:r>
        <w:rPr>
          <w:sz w:val="24"/>
          <w:szCs w:val="24"/>
        </w:rPr>
        <w:t xml:space="preserve"> avec la démarche sociologique, </w:t>
      </w:r>
      <w:r w:rsidRPr="008C7E1A">
        <w:rPr>
          <w:sz w:val="24"/>
          <w:szCs w:val="24"/>
        </w:rPr>
        <w:t>à travers quelques concepts théoriques aussi bien que les outils méthodologiques les plus répondus. Alors que le second vise l’acquisit</w:t>
      </w:r>
      <w:r>
        <w:rPr>
          <w:sz w:val="24"/>
          <w:szCs w:val="24"/>
        </w:rPr>
        <w:t>ion d’</w:t>
      </w:r>
      <w:r w:rsidRPr="008C7E1A">
        <w:rPr>
          <w:sz w:val="24"/>
          <w:szCs w:val="24"/>
        </w:rPr>
        <w:t>un savoir plus spécifique concernant les formes d</w:t>
      </w:r>
      <w:r>
        <w:rPr>
          <w:sz w:val="24"/>
          <w:szCs w:val="24"/>
        </w:rPr>
        <w:t xml:space="preserve">e la spatialité contemporaine. </w:t>
      </w:r>
      <w:r w:rsidRPr="008C7E1A">
        <w:rPr>
          <w:sz w:val="24"/>
          <w:szCs w:val="24"/>
        </w:rPr>
        <w:t>Le cours est organisé en trois parties : une partie d’introduction générale à la</w:t>
      </w:r>
      <w:r>
        <w:rPr>
          <w:sz w:val="24"/>
          <w:szCs w:val="24"/>
        </w:rPr>
        <w:t xml:space="preserve"> discipline (présentation des grands auteurs et </w:t>
      </w:r>
      <w:r w:rsidRPr="008C7E1A">
        <w:rPr>
          <w:sz w:val="24"/>
          <w:szCs w:val="24"/>
        </w:rPr>
        <w:t xml:space="preserve">courants </w:t>
      </w:r>
      <w:r>
        <w:rPr>
          <w:sz w:val="24"/>
          <w:szCs w:val="24"/>
        </w:rPr>
        <w:t xml:space="preserve">en sociologie), une partie consacrée à la sociologie urbaine ou rurale </w:t>
      </w:r>
      <w:r w:rsidRPr="008C7E1A">
        <w:rPr>
          <w:sz w:val="24"/>
          <w:szCs w:val="24"/>
        </w:rPr>
        <w:t xml:space="preserve">et une troisième partie présentant des </w:t>
      </w:r>
      <w:r>
        <w:rPr>
          <w:sz w:val="24"/>
          <w:szCs w:val="24"/>
        </w:rPr>
        <w:t>questions d’actualité</w:t>
      </w:r>
      <w:r w:rsidRPr="008C7E1A">
        <w:rPr>
          <w:sz w:val="24"/>
          <w:szCs w:val="24"/>
        </w:rPr>
        <w:t xml:space="preserve">. </w:t>
      </w:r>
    </w:p>
    <w:p w:rsidR="008952D0" w:rsidRPr="008C7E1A" w:rsidRDefault="008952D0" w:rsidP="008952D0">
      <w:pPr>
        <w:jc w:val="both"/>
        <w:rPr>
          <w:b/>
          <w:bCs/>
          <w:sz w:val="24"/>
          <w:szCs w:val="24"/>
        </w:rPr>
      </w:pPr>
      <w:r w:rsidRPr="008C7E1A">
        <w:rPr>
          <w:b/>
          <w:bCs/>
          <w:sz w:val="24"/>
          <w:szCs w:val="24"/>
        </w:rPr>
        <w:t>PLAN GÉNÉRAL DU COURS</w:t>
      </w:r>
    </w:p>
    <w:p w:rsidR="008952D0" w:rsidRPr="008C7E1A" w:rsidRDefault="008952D0" w:rsidP="008952D0">
      <w:pPr>
        <w:jc w:val="both"/>
        <w:rPr>
          <w:b/>
          <w:bCs/>
          <w:sz w:val="24"/>
          <w:szCs w:val="24"/>
        </w:rPr>
      </w:pPr>
      <w:r>
        <w:rPr>
          <w:b/>
          <w:bCs/>
          <w:sz w:val="24"/>
          <w:szCs w:val="24"/>
        </w:rPr>
        <w:t>Chapitre</w:t>
      </w:r>
      <w:r w:rsidRPr="008C7E1A">
        <w:rPr>
          <w:b/>
          <w:bCs/>
          <w:sz w:val="24"/>
          <w:szCs w:val="24"/>
        </w:rPr>
        <w:t xml:space="preserve"> 1 : La sociologie générale </w:t>
      </w:r>
    </w:p>
    <w:p w:rsidR="008952D0" w:rsidRPr="008C7E1A" w:rsidRDefault="008952D0" w:rsidP="008952D0">
      <w:pPr>
        <w:jc w:val="both"/>
        <w:rPr>
          <w:sz w:val="24"/>
          <w:szCs w:val="24"/>
        </w:rPr>
      </w:pPr>
      <w:r w:rsidRPr="008C7E1A">
        <w:rPr>
          <w:sz w:val="24"/>
          <w:szCs w:val="24"/>
        </w:rPr>
        <w:t xml:space="preserve"> 1 : La sociologie, une démarche d’analyse scientifique du social</w:t>
      </w:r>
    </w:p>
    <w:p w:rsidR="008952D0" w:rsidRPr="008C7E1A" w:rsidRDefault="008952D0" w:rsidP="008952D0">
      <w:pPr>
        <w:jc w:val="both"/>
        <w:rPr>
          <w:sz w:val="24"/>
          <w:szCs w:val="24"/>
        </w:rPr>
      </w:pPr>
      <w:r w:rsidRPr="008C7E1A">
        <w:rPr>
          <w:sz w:val="24"/>
          <w:szCs w:val="24"/>
        </w:rPr>
        <w:t xml:space="preserve"> 2 : Les grands courants  (Holisme et individualisme) </w:t>
      </w:r>
    </w:p>
    <w:p w:rsidR="008952D0" w:rsidRPr="008C7E1A" w:rsidRDefault="008952D0" w:rsidP="008952D0">
      <w:pPr>
        <w:jc w:val="both"/>
        <w:rPr>
          <w:sz w:val="24"/>
          <w:szCs w:val="24"/>
        </w:rPr>
      </w:pPr>
      <w:r>
        <w:rPr>
          <w:sz w:val="24"/>
          <w:szCs w:val="24"/>
        </w:rPr>
        <w:t xml:space="preserve"> </w:t>
      </w:r>
      <w:r w:rsidRPr="008C7E1A">
        <w:rPr>
          <w:sz w:val="24"/>
          <w:szCs w:val="24"/>
        </w:rPr>
        <w:t>3 : Gran</w:t>
      </w:r>
      <w:r>
        <w:rPr>
          <w:sz w:val="24"/>
          <w:szCs w:val="24"/>
        </w:rPr>
        <w:t>ds auteurs et concepts. (</w:t>
      </w:r>
      <w:r w:rsidRPr="008C7E1A">
        <w:rPr>
          <w:sz w:val="24"/>
          <w:szCs w:val="24"/>
        </w:rPr>
        <w:t>G Simmel, forme et contenu</w:t>
      </w:r>
      <w:r w:rsidRPr="008C7E1A">
        <w:rPr>
          <w:rFonts w:hint="eastAsia"/>
          <w:sz w:val="24"/>
          <w:szCs w:val="24"/>
        </w:rPr>
        <w:t>…</w:t>
      </w:r>
      <w:r w:rsidRPr="008C7E1A">
        <w:rPr>
          <w:sz w:val="24"/>
          <w:szCs w:val="24"/>
        </w:rPr>
        <w:t>)</w:t>
      </w:r>
    </w:p>
    <w:p w:rsidR="008952D0" w:rsidRPr="008C7E1A" w:rsidRDefault="008952D0" w:rsidP="008952D0">
      <w:pPr>
        <w:jc w:val="both"/>
        <w:rPr>
          <w:b/>
          <w:bCs/>
          <w:sz w:val="24"/>
          <w:szCs w:val="24"/>
        </w:rPr>
      </w:pPr>
      <w:r>
        <w:rPr>
          <w:b/>
          <w:bCs/>
          <w:sz w:val="24"/>
          <w:szCs w:val="24"/>
        </w:rPr>
        <w:t>Chapitre</w:t>
      </w:r>
      <w:r w:rsidRPr="008C7E1A">
        <w:rPr>
          <w:b/>
          <w:bCs/>
          <w:sz w:val="24"/>
          <w:szCs w:val="24"/>
        </w:rPr>
        <w:t xml:space="preserve"> 2 : La sociologie et les questions spatiales </w:t>
      </w:r>
    </w:p>
    <w:p w:rsidR="008952D0" w:rsidRPr="008C7E1A" w:rsidRDefault="008952D0" w:rsidP="008952D0">
      <w:pPr>
        <w:jc w:val="both"/>
        <w:rPr>
          <w:sz w:val="24"/>
          <w:szCs w:val="24"/>
        </w:rPr>
      </w:pPr>
      <w:r>
        <w:rPr>
          <w:sz w:val="24"/>
          <w:szCs w:val="24"/>
        </w:rPr>
        <w:t xml:space="preserve"> </w:t>
      </w:r>
      <w:r w:rsidRPr="008C7E1A">
        <w:rPr>
          <w:sz w:val="24"/>
          <w:szCs w:val="24"/>
        </w:rPr>
        <w:t xml:space="preserve">4 : </w:t>
      </w:r>
      <w:r>
        <w:rPr>
          <w:sz w:val="24"/>
          <w:szCs w:val="24"/>
        </w:rPr>
        <w:t>Communauté et société (</w:t>
      </w:r>
      <w:r w:rsidRPr="008C7E1A">
        <w:rPr>
          <w:sz w:val="24"/>
          <w:szCs w:val="24"/>
        </w:rPr>
        <w:t xml:space="preserve">F Tönnies) </w:t>
      </w:r>
    </w:p>
    <w:p w:rsidR="008952D0" w:rsidRPr="008C7E1A" w:rsidRDefault="008952D0" w:rsidP="008952D0">
      <w:pPr>
        <w:jc w:val="both"/>
        <w:rPr>
          <w:sz w:val="24"/>
          <w:szCs w:val="24"/>
        </w:rPr>
      </w:pPr>
      <w:r>
        <w:rPr>
          <w:sz w:val="24"/>
          <w:szCs w:val="24"/>
        </w:rPr>
        <w:t xml:space="preserve"> </w:t>
      </w:r>
      <w:r w:rsidRPr="008C7E1A">
        <w:rPr>
          <w:sz w:val="24"/>
          <w:szCs w:val="24"/>
        </w:rPr>
        <w:t xml:space="preserve">5 : Les pratiques des espaces </w:t>
      </w:r>
    </w:p>
    <w:p w:rsidR="008952D0" w:rsidRPr="008C7E1A" w:rsidRDefault="008952D0" w:rsidP="008952D0">
      <w:pPr>
        <w:jc w:val="both"/>
        <w:rPr>
          <w:sz w:val="24"/>
          <w:szCs w:val="24"/>
        </w:rPr>
      </w:pPr>
      <w:r>
        <w:rPr>
          <w:sz w:val="24"/>
          <w:szCs w:val="24"/>
        </w:rPr>
        <w:t xml:space="preserve"> </w:t>
      </w:r>
      <w:r w:rsidRPr="008C7E1A">
        <w:rPr>
          <w:sz w:val="24"/>
          <w:szCs w:val="24"/>
        </w:rPr>
        <w:t>6 : L</w:t>
      </w:r>
      <w:r>
        <w:rPr>
          <w:sz w:val="24"/>
          <w:szCs w:val="24"/>
        </w:rPr>
        <w:t>’</w:t>
      </w:r>
      <w:r w:rsidRPr="008C7E1A">
        <w:rPr>
          <w:sz w:val="24"/>
          <w:szCs w:val="24"/>
        </w:rPr>
        <w:t>habiter comme mode d</w:t>
      </w:r>
      <w:r>
        <w:rPr>
          <w:sz w:val="24"/>
          <w:szCs w:val="24"/>
        </w:rPr>
        <w:t>’</w:t>
      </w:r>
      <w:r w:rsidRPr="008C7E1A">
        <w:rPr>
          <w:sz w:val="24"/>
          <w:szCs w:val="24"/>
        </w:rPr>
        <w:t>appropriation des espaces  </w:t>
      </w:r>
    </w:p>
    <w:p w:rsidR="008952D0" w:rsidRPr="008C7E1A" w:rsidRDefault="008952D0" w:rsidP="008952D0">
      <w:pPr>
        <w:jc w:val="both"/>
        <w:rPr>
          <w:b/>
          <w:bCs/>
          <w:sz w:val="24"/>
          <w:szCs w:val="24"/>
        </w:rPr>
      </w:pPr>
      <w:r>
        <w:rPr>
          <w:b/>
          <w:bCs/>
          <w:sz w:val="24"/>
          <w:szCs w:val="24"/>
        </w:rPr>
        <w:t>Chapitre</w:t>
      </w:r>
      <w:r w:rsidRPr="008C7E1A">
        <w:rPr>
          <w:b/>
          <w:bCs/>
          <w:sz w:val="24"/>
          <w:szCs w:val="24"/>
        </w:rPr>
        <w:t xml:space="preserve"> 3 : Des nouveaux enjeux </w:t>
      </w:r>
    </w:p>
    <w:p w:rsidR="008952D0" w:rsidRPr="008C7E1A" w:rsidRDefault="008952D0" w:rsidP="008952D0">
      <w:pPr>
        <w:jc w:val="both"/>
        <w:rPr>
          <w:sz w:val="24"/>
          <w:szCs w:val="24"/>
        </w:rPr>
      </w:pPr>
      <w:r>
        <w:rPr>
          <w:sz w:val="24"/>
          <w:szCs w:val="24"/>
        </w:rPr>
        <w:t xml:space="preserve"> </w:t>
      </w:r>
      <w:r w:rsidRPr="008C7E1A">
        <w:rPr>
          <w:sz w:val="24"/>
          <w:szCs w:val="24"/>
        </w:rPr>
        <w:t xml:space="preserve">7 : La mobilité spatiale </w:t>
      </w:r>
    </w:p>
    <w:p w:rsidR="008952D0" w:rsidRDefault="008952D0" w:rsidP="008952D0">
      <w:pPr>
        <w:jc w:val="both"/>
        <w:rPr>
          <w:sz w:val="24"/>
          <w:szCs w:val="24"/>
        </w:rPr>
      </w:pPr>
      <w:r>
        <w:rPr>
          <w:sz w:val="24"/>
          <w:szCs w:val="24"/>
        </w:rPr>
        <w:t xml:space="preserve"> </w:t>
      </w:r>
      <w:r w:rsidRPr="008C7E1A">
        <w:rPr>
          <w:sz w:val="24"/>
          <w:szCs w:val="24"/>
        </w:rPr>
        <w:t xml:space="preserve">8 : </w:t>
      </w:r>
      <w:r>
        <w:rPr>
          <w:sz w:val="24"/>
          <w:szCs w:val="24"/>
        </w:rPr>
        <w:t>Le quartier et la ville</w:t>
      </w:r>
    </w:p>
    <w:p w:rsidR="008952D0" w:rsidRPr="008C7E1A" w:rsidRDefault="008952D0" w:rsidP="008952D0">
      <w:pPr>
        <w:jc w:val="both"/>
        <w:rPr>
          <w:sz w:val="24"/>
          <w:szCs w:val="24"/>
        </w:rPr>
      </w:pPr>
      <w:r>
        <w:rPr>
          <w:sz w:val="24"/>
          <w:szCs w:val="24"/>
        </w:rPr>
        <w:t xml:space="preserve"> 9 : La gestion des espaces et la participation des habitants </w:t>
      </w:r>
    </w:p>
    <w:p w:rsidR="008952D0" w:rsidRPr="00B55D08" w:rsidRDefault="00B55D08" w:rsidP="00B55D08">
      <w:pPr>
        <w:jc w:val="both"/>
        <w:rPr>
          <w:b/>
          <w:bCs/>
          <w:sz w:val="24"/>
          <w:szCs w:val="24"/>
        </w:rPr>
      </w:pPr>
      <w:r>
        <w:rPr>
          <w:b/>
          <w:bCs/>
          <w:sz w:val="24"/>
          <w:szCs w:val="24"/>
        </w:rPr>
        <w:t>Conclu</w:t>
      </w:r>
    </w:p>
    <w:p w:rsidR="008952D0" w:rsidRDefault="008952D0" w:rsidP="00B55D08">
      <w:pPr>
        <w:pStyle w:val="Titre1"/>
        <w:jc w:val="center"/>
      </w:pPr>
      <w:r w:rsidRPr="008952D0">
        <w:lastRenderedPageBreak/>
        <w:t>Cours n°1    Sociologie générale</w:t>
      </w:r>
    </w:p>
    <w:p w:rsidR="008952D0" w:rsidRPr="008952D0" w:rsidRDefault="008952D0" w:rsidP="008952D0"/>
    <w:p w:rsidR="00B55D08" w:rsidRPr="00B55D08" w:rsidRDefault="008952D0" w:rsidP="00B55D08">
      <w:pPr>
        <w:pStyle w:val="Paragraphedeliste"/>
        <w:numPr>
          <w:ilvl w:val="0"/>
          <w:numId w:val="7"/>
        </w:numPr>
        <w:jc w:val="both"/>
        <w:rPr>
          <w:b/>
          <w:bCs/>
          <w:sz w:val="28"/>
          <w:szCs w:val="28"/>
        </w:rPr>
      </w:pPr>
      <w:r w:rsidRPr="00B55D08">
        <w:rPr>
          <w:b/>
          <w:bCs/>
          <w:sz w:val="28"/>
          <w:szCs w:val="28"/>
        </w:rPr>
        <w:t xml:space="preserve">Définition : </w:t>
      </w:r>
    </w:p>
    <w:p w:rsidR="008952D0" w:rsidRPr="00B55D08" w:rsidRDefault="008952D0" w:rsidP="00B55D08">
      <w:pPr>
        <w:jc w:val="both"/>
        <w:rPr>
          <w:sz w:val="24"/>
          <w:szCs w:val="24"/>
        </w:rPr>
      </w:pPr>
      <w:r w:rsidRPr="00B55D08">
        <w:rPr>
          <w:sz w:val="24"/>
          <w:szCs w:val="24"/>
        </w:rPr>
        <w:t xml:space="preserve">La sociologie est une démarche d’analyse scientifique de la société, qui a </w:t>
      </w:r>
      <w:r w:rsidR="004A5AA2" w:rsidRPr="00B55D08">
        <w:rPr>
          <w:sz w:val="24"/>
          <w:szCs w:val="24"/>
        </w:rPr>
        <w:t xml:space="preserve">comme objet </w:t>
      </w:r>
      <w:r w:rsidRPr="00B55D08">
        <w:rPr>
          <w:sz w:val="24"/>
          <w:szCs w:val="24"/>
        </w:rPr>
        <w:t>les relatio</w:t>
      </w:r>
      <w:r w:rsidR="004A5AA2" w:rsidRPr="00B55D08">
        <w:rPr>
          <w:sz w:val="24"/>
          <w:szCs w:val="24"/>
        </w:rPr>
        <w:t>ns ou les interactions sociales</w:t>
      </w:r>
      <w:r w:rsidR="00BE76B9" w:rsidRPr="00B55D08">
        <w:rPr>
          <w:sz w:val="24"/>
          <w:szCs w:val="24"/>
        </w:rPr>
        <w:t xml:space="preserve"> et une méthodologie qui peut être inscrite dans une démarche déductive ou inductive, synchronique ou diachroniques</w:t>
      </w:r>
      <w:r w:rsidR="00B55D08">
        <w:rPr>
          <w:sz w:val="24"/>
          <w:szCs w:val="24"/>
        </w:rPr>
        <w:t>…</w:t>
      </w:r>
      <w:r w:rsidR="00BE76B9" w:rsidRPr="00B55D08">
        <w:rPr>
          <w:sz w:val="24"/>
          <w:szCs w:val="24"/>
        </w:rPr>
        <w:t xml:space="preserve"> s</w:t>
      </w:r>
      <w:r w:rsidR="00B55D08">
        <w:rPr>
          <w:sz w:val="24"/>
          <w:szCs w:val="24"/>
        </w:rPr>
        <w:t>uivant le</w:t>
      </w:r>
      <w:r w:rsidR="00BE76B9" w:rsidRPr="00B55D08">
        <w:rPr>
          <w:sz w:val="24"/>
          <w:szCs w:val="24"/>
        </w:rPr>
        <w:t xml:space="preserve"> choix du chercheur. </w:t>
      </w:r>
      <w:r w:rsidRPr="00B55D08">
        <w:rPr>
          <w:sz w:val="24"/>
          <w:szCs w:val="24"/>
        </w:rPr>
        <w:t xml:space="preserve"> </w:t>
      </w:r>
    </w:p>
    <w:p w:rsidR="008952D0" w:rsidRPr="00420786" w:rsidRDefault="00BE76B9" w:rsidP="00C97D91">
      <w:pPr>
        <w:jc w:val="both"/>
        <w:rPr>
          <w:sz w:val="24"/>
          <w:szCs w:val="24"/>
        </w:rPr>
      </w:pPr>
      <w:r>
        <w:rPr>
          <w:b/>
          <w:bCs/>
          <w:sz w:val="24"/>
          <w:szCs w:val="24"/>
        </w:rPr>
        <w:t>La</w:t>
      </w:r>
      <w:r w:rsidR="00C97D91">
        <w:rPr>
          <w:b/>
          <w:bCs/>
          <w:sz w:val="24"/>
          <w:szCs w:val="24"/>
        </w:rPr>
        <w:t xml:space="preserve"> démarche dé</w:t>
      </w:r>
      <w:r>
        <w:rPr>
          <w:b/>
          <w:bCs/>
          <w:sz w:val="24"/>
          <w:szCs w:val="24"/>
        </w:rPr>
        <w:t>ductive</w:t>
      </w:r>
      <w:r w:rsidR="00B55D08">
        <w:rPr>
          <w:b/>
          <w:bCs/>
          <w:sz w:val="24"/>
          <w:szCs w:val="24"/>
        </w:rPr>
        <w:t> :</w:t>
      </w:r>
      <w:r>
        <w:rPr>
          <w:b/>
          <w:bCs/>
          <w:sz w:val="24"/>
          <w:szCs w:val="24"/>
        </w:rPr>
        <w:t xml:space="preserve"> </w:t>
      </w:r>
      <w:r w:rsidR="008952D0" w:rsidRPr="00420786">
        <w:rPr>
          <w:sz w:val="24"/>
          <w:szCs w:val="24"/>
        </w:rPr>
        <w:t>Le sociologue peut aborder son terrain en se basant sur les données</w:t>
      </w:r>
      <w:r w:rsidR="00C97D91">
        <w:rPr>
          <w:sz w:val="24"/>
          <w:szCs w:val="24"/>
        </w:rPr>
        <w:t xml:space="preserve"> statistiques</w:t>
      </w:r>
      <w:r w:rsidR="008952D0" w:rsidRPr="00420786">
        <w:rPr>
          <w:sz w:val="24"/>
          <w:szCs w:val="24"/>
        </w:rPr>
        <w:t xml:space="preserve">, lui  permettant de proposer une problématique à partir d’un jeu de questions et d’hypothèses qu’il doit vérifier sur le terrain en se servant principalement du questionnaire. </w:t>
      </w:r>
    </w:p>
    <w:p w:rsidR="008952D0" w:rsidRPr="00420786" w:rsidRDefault="00C97D91" w:rsidP="004A5AA2">
      <w:pPr>
        <w:jc w:val="both"/>
        <w:rPr>
          <w:sz w:val="24"/>
          <w:szCs w:val="24"/>
        </w:rPr>
      </w:pPr>
      <w:r w:rsidRPr="00C97D91">
        <w:rPr>
          <w:b/>
          <w:bCs/>
          <w:sz w:val="24"/>
          <w:szCs w:val="24"/>
        </w:rPr>
        <w:t>La démarche inductive</w:t>
      </w:r>
      <w:r w:rsidR="00B55D08">
        <w:rPr>
          <w:b/>
          <w:bCs/>
          <w:sz w:val="24"/>
          <w:szCs w:val="24"/>
        </w:rPr>
        <w:t> :</w:t>
      </w:r>
      <w:r>
        <w:rPr>
          <w:sz w:val="24"/>
          <w:szCs w:val="24"/>
        </w:rPr>
        <w:t xml:space="preserve"> </w:t>
      </w:r>
      <w:r w:rsidR="008952D0" w:rsidRPr="00420786">
        <w:rPr>
          <w:sz w:val="24"/>
          <w:szCs w:val="24"/>
        </w:rPr>
        <w:t xml:space="preserve">Alors qu’il y a une seconde méthode appelée </w:t>
      </w:r>
      <w:r w:rsidR="004A5AA2">
        <w:rPr>
          <w:sz w:val="24"/>
          <w:szCs w:val="24"/>
        </w:rPr>
        <w:t>indu</w:t>
      </w:r>
      <w:r w:rsidR="008952D0" w:rsidRPr="00420786">
        <w:rPr>
          <w:sz w:val="24"/>
          <w:szCs w:val="24"/>
        </w:rPr>
        <w:t xml:space="preserve">ctive. Contrairement à la première, le chercheur construit sa problématique à partir des observations (in site). Pour la vérification, le sociologue se sert des observations aussi bien que des entretiens et interviews.  </w:t>
      </w:r>
    </w:p>
    <w:p w:rsidR="00C97D91" w:rsidRPr="00E150E5" w:rsidRDefault="00C97D91" w:rsidP="00E150E5">
      <w:pPr>
        <w:jc w:val="both"/>
        <w:rPr>
          <w:b/>
          <w:bCs/>
          <w:sz w:val="24"/>
          <w:szCs w:val="24"/>
        </w:rPr>
      </w:pPr>
      <w:r w:rsidRPr="00C97D91">
        <w:rPr>
          <w:b/>
          <w:bCs/>
          <w:sz w:val="24"/>
          <w:szCs w:val="24"/>
        </w:rPr>
        <w:t xml:space="preserve"> Une approche synchronique</w:t>
      </w:r>
      <w:r w:rsidR="00E150E5">
        <w:rPr>
          <w:b/>
          <w:bCs/>
          <w:sz w:val="24"/>
          <w:szCs w:val="24"/>
        </w:rPr>
        <w:t> :</w:t>
      </w:r>
      <w:r w:rsidRPr="00C97D91">
        <w:rPr>
          <w:b/>
          <w:bCs/>
          <w:sz w:val="24"/>
          <w:szCs w:val="24"/>
        </w:rPr>
        <w:t xml:space="preserve"> </w:t>
      </w:r>
      <w:r w:rsidR="008952D0" w:rsidRPr="00420786">
        <w:rPr>
          <w:sz w:val="24"/>
          <w:szCs w:val="24"/>
        </w:rPr>
        <w:t xml:space="preserve">Dans sa recherche le sociologue </w:t>
      </w:r>
      <w:r w:rsidR="00E150E5">
        <w:rPr>
          <w:sz w:val="24"/>
          <w:szCs w:val="24"/>
        </w:rPr>
        <w:t>s’intéresse à éclairer</w:t>
      </w:r>
      <w:r w:rsidR="008952D0" w:rsidRPr="00420786">
        <w:rPr>
          <w:sz w:val="24"/>
          <w:szCs w:val="24"/>
        </w:rPr>
        <w:t xml:space="preserve"> une situation </w:t>
      </w:r>
      <w:r w:rsidR="00E150E5">
        <w:rPr>
          <w:sz w:val="24"/>
          <w:szCs w:val="24"/>
        </w:rPr>
        <w:t xml:space="preserve">à un moment donné de l’histoire. </w:t>
      </w:r>
    </w:p>
    <w:p w:rsidR="008952D0" w:rsidRPr="00420786" w:rsidRDefault="00E150E5" w:rsidP="00E150E5">
      <w:pPr>
        <w:jc w:val="both"/>
        <w:rPr>
          <w:sz w:val="24"/>
          <w:szCs w:val="24"/>
        </w:rPr>
      </w:pPr>
      <w:r w:rsidRPr="00E150E5">
        <w:rPr>
          <w:b/>
          <w:bCs/>
          <w:sz w:val="24"/>
          <w:szCs w:val="24"/>
        </w:rPr>
        <w:t>Une approche diachronique</w:t>
      </w:r>
      <w:r>
        <w:rPr>
          <w:b/>
          <w:bCs/>
          <w:sz w:val="24"/>
          <w:szCs w:val="24"/>
        </w:rPr>
        <w:t xml:space="preserve"> : </w:t>
      </w:r>
      <w:r>
        <w:rPr>
          <w:sz w:val="24"/>
          <w:szCs w:val="24"/>
        </w:rPr>
        <w:t>Dans ce cas le chercheur</w:t>
      </w:r>
      <w:r w:rsidRPr="00E150E5">
        <w:rPr>
          <w:sz w:val="24"/>
          <w:szCs w:val="24"/>
        </w:rPr>
        <w:t xml:space="preserve"> vise l’analyse de l’évolution d’une situation donnée.</w:t>
      </w:r>
      <w:r w:rsidRPr="00B55D08">
        <w:rPr>
          <w:sz w:val="24"/>
          <w:szCs w:val="24"/>
        </w:rPr>
        <w:t xml:space="preserve">  La durée peut être de quelques mois à plusieurs décennies</w:t>
      </w:r>
      <w:r w:rsidR="00B55D08" w:rsidRPr="00B55D08">
        <w:rPr>
          <w:sz w:val="24"/>
          <w:szCs w:val="24"/>
        </w:rPr>
        <w:t xml:space="preserve">. On parle </w:t>
      </w:r>
      <w:proofErr w:type="gramStart"/>
      <w:r w:rsidR="00B55D08" w:rsidRPr="00B55D08">
        <w:rPr>
          <w:sz w:val="24"/>
          <w:szCs w:val="24"/>
        </w:rPr>
        <w:t>du</w:t>
      </w:r>
      <w:proofErr w:type="gramEnd"/>
      <w:r w:rsidR="00B55D08" w:rsidRPr="00B55D08">
        <w:rPr>
          <w:sz w:val="24"/>
          <w:szCs w:val="24"/>
        </w:rPr>
        <w:t xml:space="preserve"> cohorte pour désigner le groupe ou la population objet de suivi.</w:t>
      </w:r>
      <w:r w:rsidR="00B55D08">
        <w:rPr>
          <w:b/>
          <w:bCs/>
          <w:sz w:val="24"/>
          <w:szCs w:val="24"/>
        </w:rPr>
        <w:t xml:space="preserve"> </w:t>
      </w:r>
      <w:r>
        <w:rPr>
          <w:sz w:val="24"/>
          <w:szCs w:val="24"/>
        </w:rPr>
        <w:t xml:space="preserve"> </w:t>
      </w:r>
    </w:p>
    <w:p w:rsidR="008952D0" w:rsidRPr="00B55D08" w:rsidRDefault="008952D0" w:rsidP="00B55D08">
      <w:pPr>
        <w:pStyle w:val="Paragraphedeliste"/>
        <w:numPr>
          <w:ilvl w:val="0"/>
          <w:numId w:val="7"/>
        </w:numPr>
        <w:jc w:val="both"/>
        <w:rPr>
          <w:b/>
          <w:bCs/>
          <w:sz w:val="28"/>
          <w:szCs w:val="28"/>
        </w:rPr>
      </w:pPr>
      <w:r w:rsidRPr="00B55D08">
        <w:rPr>
          <w:b/>
          <w:bCs/>
          <w:sz w:val="28"/>
          <w:szCs w:val="28"/>
        </w:rPr>
        <w:t xml:space="preserve">Les deux principaux courants de la sociologie </w:t>
      </w:r>
    </w:p>
    <w:p w:rsidR="008952D0" w:rsidRDefault="008952D0" w:rsidP="00B55D08">
      <w:pPr>
        <w:pStyle w:val="NormalWeb"/>
        <w:numPr>
          <w:ilvl w:val="0"/>
          <w:numId w:val="8"/>
        </w:numPr>
        <w:shd w:val="clear" w:color="auto" w:fill="FFFFFF"/>
        <w:spacing w:before="120" w:beforeAutospacing="0" w:after="120" w:afterAutospacing="0" w:line="336" w:lineRule="atLeast"/>
        <w:jc w:val="both"/>
      </w:pPr>
      <w:proofErr w:type="gramStart"/>
      <w:r>
        <w:rPr>
          <w:b/>
          <w:bCs/>
        </w:rPr>
        <w:t>Le h</w:t>
      </w:r>
      <w:r w:rsidRPr="00420786">
        <w:rPr>
          <w:b/>
          <w:bCs/>
        </w:rPr>
        <w:t>olisme</w:t>
      </w:r>
      <w:proofErr w:type="gramEnd"/>
      <w:r w:rsidRPr="00420786">
        <w:rPr>
          <w:b/>
          <w:bCs/>
        </w:rPr>
        <w:t xml:space="preserve"> méthodologique</w:t>
      </w:r>
      <w:r w:rsidRPr="00420786">
        <w:t> :</w:t>
      </w:r>
    </w:p>
    <w:p w:rsidR="008952D0" w:rsidRPr="001C3B06" w:rsidRDefault="008952D0" w:rsidP="008952D0">
      <w:pPr>
        <w:pStyle w:val="NormalWeb"/>
        <w:shd w:val="clear" w:color="auto" w:fill="FFFFFF"/>
        <w:spacing w:before="120" w:beforeAutospacing="0" w:after="120" w:afterAutospacing="0" w:line="336" w:lineRule="atLeast"/>
        <w:jc w:val="both"/>
        <w:rPr>
          <w:rFonts w:ascii="Arial" w:hAnsi="Arial" w:cs="Arial"/>
          <w:color w:val="252525"/>
          <w:sz w:val="21"/>
          <w:szCs w:val="21"/>
        </w:rPr>
      </w:pPr>
      <w:r w:rsidRPr="00B111C6">
        <w:rPr>
          <w:rFonts w:asciiTheme="minorHAnsi" w:eastAsiaTheme="minorHAnsi" w:hAnsiTheme="minorHAnsi" w:cstheme="minorBidi"/>
          <w:lang w:eastAsia="en-US"/>
        </w:rPr>
        <w:t xml:space="preserve">C’est une approche du social selon laquelle les propriétés des individus ne se comprennent pas sans faire appel aux propriétés de l'ensemble auquel ils appartiennent. L’individu n’a pas une présence significative, car il ne peut qu’obéir au contraintes imposées par la société, coutumes normes et règlements.    E Durkheim, Marx </w:t>
      </w:r>
    </w:p>
    <w:p w:rsidR="008952D0" w:rsidRPr="00B55D08" w:rsidRDefault="008952D0" w:rsidP="00B55D08">
      <w:pPr>
        <w:pStyle w:val="Paragraphedeliste"/>
        <w:numPr>
          <w:ilvl w:val="0"/>
          <w:numId w:val="8"/>
        </w:numPr>
        <w:jc w:val="both"/>
        <w:rPr>
          <w:b/>
          <w:bCs/>
          <w:sz w:val="24"/>
          <w:szCs w:val="24"/>
        </w:rPr>
      </w:pPr>
      <w:r w:rsidRPr="00B55D08">
        <w:rPr>
          <w:b/>
          <w:bCs/>
          <w:sz w:val="24"/>
          <w:szCs w:val="24"/>
        </w:rPr>
        <w:t xml:space="preserve">L’individualisme méthodologique : </w:t>
      </w:r>
    </w:p>
    <w:p w:rsidR="008952D0" w:rsidRPr="00B55D08" w:rsidRDefault="008952D0" w:rsidP="00B55D08">
      <w:pPr>
        <w:jc w:val="both"/>
        <w:rPr>
          <w:sz w:val="24"/>
          <w:szCs w:val="24"/>
        </w:rPr>
      </w:pPr>
      <w:r w:rsidRPr="00B111C6">
        <w:rPr>
          <w:sz w:val="24"/>
          <w:szCs w:val="24"/>
        </w:rPr>
        <w:t>Contrairement au premier, ce courant considère que le groupe n’a aucune existence objective, c’est l’individu qui, à travers ses actions doit faire objet d’analyse. Ainsi, les phénomènes collectifs ne peuvent être décrits et expliqués qu’à partir des propriétés et des actions des individus. Les individus sont les seuls organes moteurs des entités collectives, et qu'on peut toujours reconstruire une propriété collective à partir de propriétés individuelles. Les ensembles sociaux sont des pures inventions n'existent que dans l'esprit humain et n'ont pas d'autres existence que celle des individus qui les composent.</w:t>
      </w:r>
      <w:r w:rsidR="00B55D08" w:rsidRPr="00B55D08">
        <w:rPr>
          <w:sz w:val="24"/>
          <w:szCs w:val="24"/>
        </w:rPr>
        <w:t xml:space="preserve"> </w:t>
      </w:r>
      <w:r w:rsidR="00B55D08">
        <w:rPr>
          <w:sz w:val="24"/>
          <w:szCs w:val="24"/>
        </w:rPr>
        <w:t>(</w:t>
      </w:r>
      <w:r w:rsidR="00B55D08" w:rsidRPr="00420786">
        <w:rPr>
          <w:sz w:val="24"/>
          <w:szCs w:val="24"/>
        </w:rPr>
        <w:t>Max Weber, Raymond Boudon</w:t>
      </w:r>
      <w:r w:rsidR="00B55D08">
        <w:rPr>
          <w:sz w:val="24"/>
          <w:szCs w:val="24"/>
        </w:rPr>
        <w:t>)</w:t>
      </w:r>
      <w:r w:rsidR="00B55D08" w:rsidRPr="00420786">
        <w:rPr>
          <w:sz w:val="24"/>
          <w:szCs w:val="24"/>
        </w:rPr>
        <w:t xml:space="preserve"> </w:t>
      </w:r>
    </w:p>
    <w:p w:rsidR="008952D0" w:rsidRDefault="008952D0" w:rsidP="00B55D08">
      <w:pPr>
        <w:pStyle w:val="Titre1"/>
        <w:jc w:val="center"/>
      </w:pPr>
      <w:r w:rsidRPr="00B55D08">
        <w:lastRenderedPageBreak/>
        <w:t xml:space="preserve">Cours </w:t>
      </w:r>
      <w:r w:rsidR="00B55D08">
        <w:t>n°</w:t>
      </w:r>
      <w:r w:rsidRPr="00B55D08">
        <w:t>2  d</w:t>
      </w:r>
      <w:r w:rsidR="00B55D08">
        <w:t>u rural à</w:t>
      </w:r>
      <w:r w:rsidRPr="00B55D08">
        <w:t xml:space="preserve"> l’urbain </w:t>
      </w:r>
    </w:p>
    <w:p w:rsidR="00B55D08" w:rsidRPr="00B55D08" w:rsidRDefault="00B55D08" w:rsidP="00B55D08"/>
    <w:p w:rsidR="00B55D08" w:rsidRPr="00B55D08" w:rsidRDefault="00B55D08" w:rsidP="00B55D08">
      <w:pPr>
        <w:pStyle w:val="Paragraphedeliste"/>
        <w:numPr>
          <w:ilvl w:val="0"/>
          <w:numId w:val="10"/>
        </w:numPr>
        <w:jc w:val="both"/>
        <w:rPr>
          <w:b/>
          <w:bCs/>
          <w:sz w:val="28"/>
          <w:szCs w:val="28"/>
        </w:rPr>
      </w:pPr>
      <w:r w:rsidRPr="00B55D08">
        <w:rPr>
          <w:b/>
          <w:bCs/>
          <w:sz w:val="28"/>
          <w:szCs w:val="28"/>
        </w:rPr>
        <w:t>Définition :</w:t>
      </w:r>
    </w:p>
    <w:p w:rsidR="008952D0" w:rsidRDefault="008952D0" w:rsidP="00B55D08">
      <w:pPr>
        <w:jc w:val="both"/>
        <w:rPr>
          <w:sz w:val="24"/>
          <w:szCs w:val="24"/>
        </w:rPr>
      </w:pPr>
      <w:r w:rsidRPr="00420786">
        <w:rPr>
          <w:sz w:val="24"/>
          <w:szCs w:val="24"/>
        </w:rPr>
        <w:t>La sociologie urbaine ou rurale est la branche de la  sociologie qui s’intéresse à la relation des habitants à leur espace de vie. Comment l’espace peut influencer les comportements des habitants et comment les habitants peuvent transformer les e</w:t>
      </w:r>
      <w:r w:rsidR="00B55D08">
        <w:rPr>
          <w:sz w:val="24"/>
          <w:szCs w:val="24"/>
        </w:rPr>
        <w:t xml:space="preserve">spaces à travers les pratiques.  </w:t>
      </w:r>
      <w:r w:rsidRPr="00420786">
        <w:rPr>
          <w:sz w:val="24"/>
          <w:szCs w:val="24"/>
        </w:rPr>
        <w:t xml:space="preserve">En d’autre terme c’est la prise  en compte des dimensions spatiales dans </w:t>
      </w:r>
      <w:r w:rsidR="00B55D08">
        <w:rPr>
          <w:sz w:val="24"/>
          <w:szCs w:val="24"/>
        </w:rPr>
        <w:t>l’analyse</w:t>
      </w:r>
      <w:r w:rsidRPr="00420786">
        <w:rPr>
          <w:sz w:val="24"/>
          <w:szCs w:val="24"/>
        </w:rPr>
        <w:t xml:space="preserve"> du social. </w:t>
      </w:r>
    </w:p>
    <w:p w:rsidR="008952D0" w:rsidRPr="00AC4042" w:rsidRDefault="00AC4042" w:rsidP="00AC4042">
      <w:pPr>
        <w:pStyle w:val="Paragraphedeliste"/>
        <w:numPr>
          <w:ilvl w:val="0"/>
          <w:numId w:val="10"/>
        </w:numPr>
        <w:jc w:val="both"/>
        <w:rPr>
          <w:sz w:val="28"/>
          <w:szCs w:val="28"/>
        </w:rPr>
      </w:pPr>
      <w:r w:rsidRPr="00AC4042">
        <w:rPr>
          <w:b/>
          <w:bCs/>
          <w:sz w:val="28"/>
          <w:szCs w:val="28"/>
        </w:rPr>
        <w:t xml:space="preserve">Communauté et société </w:t>
      </w:r>
    </w:p>
    <w:p w:rsidR="008952D0" w:rsidRDefault="008952D0" w:rsidP="008952D0">
      <w:pPr>
        <w:jc w:val="both"/>
        <w:rPr>
          <w:sz w:val="24"/>
          <w:szCs w:val="24"/>
        </w:rPr>
      </w:pPr>
      <w:r w:rsidRPr="00420786">
        <w:rPr>
          <w:sz w:val="24"/>
          <w:szCs w:val="24"/>
        </w:rPr>
        <w:t>La mobilité spatiale, de plus en plus accessible</w:t>
      </w:r>
      <w:r>
        <w:rPr>
          <w:sz w:val="24"/>
          <w:szCs w:val="24"/>
        </w:rPr>
        <w:t xml:space="preserve"> et surtout acceptée par tous</w:t>
      </w:r>
      <w:r w:rsidRPr="00420786">
        <w:rPr>
          <w:sz w:val="24"/>
          <w:szCs w:val="24"/>
        </w:rPr>
        <w:t xml:space="preserve"> a fait bouleverser des notions et des théories qui ont été longtemps considérées comme des classiques. En </w:t>
      </w:r>
      <w:r>
        <w:rPr>
          <w:sz w:val="24"/>
          <w:szCs w:val="24"/>
        </w:rPr>
        <w:t>effet, les</w:t>
      </w:r>
      <w:r w:rsidRPr="00420786">
        <w:rPr>
          <w:sz w:val="24"/>
          <w:szCs w:val="24"/>
        </w:rPr>
        <w:t xml:space="preserve"> notion</w:t>
      </w:r>
      <w:r>
        <w:rPr>
          <w:sz w:val="24"/>
          <w:szCs w:val="24"/>
        </w:rPr>
        <w:t>s</w:t>
      </w:r>
      <w:r w:rsidRPr="00420786">
        <w:rPr>
          <w:sz w:val="24"/>
          <w:szCs w:val="24"/>
        </w:rPr>
        <w:t xml:space="preserve"> de </w:t>
      </w:r>
      <w:r>
        <w:rPr>
          <w:sz w:val="24"/>
          <w:szCs w:val="24"/>
        </w:rPr>
        <w:t>« </w:t>
      </w:r>
      <w:r w:rsidRPr="00420786">
        <w:rPr>
          <w:sz w:val="24"/>
          <w:szCs w:val="24"/>
        </w:rPr>
        <w:t>l’urbain</w:t>
      </w:r>
      <w:r>
        <w:rPr>
          <w:sz w:val="24"/>
          <w:szCs w:val="24"/>
        </w:rPr>
        <w:t> »</w:t>
      </w:r>
      <w:r w:rsidRPr="00420786">
        <w:rPr>
          <w:sz w:val="24"/>
          <w:szCs w:val="24"/>
        </w:rPr>
        <w:t xml:space="preserve"> et du </w:t>
      </w:r>
      <w:r>
        <w:rPr>
          <w:sz w:val="24"/>
          <w:szCs w:val="24"/>
        </w:rPr>
        <w:t>« </w:t>
      </w:r>
      <w:r w:rsidRPr="00420786">
        <w:rPr>
          <w:sz w:val="24"/>
          <w:szCs w:val="24"/>
        </w:rPr>
        <w:t>rural</w:t>
      </w:r>
      <w:r>
        <w:rPr>
          <w:sz w:val="24"/>
          <w:szCs w:val="24"/>
        </w:rPr>
        <w:t> »</w:t>
      </w:r>
      <w:r w:rsidRPr="00420786">
        <w:rPr>
          <w:sz w:val="24"/>
          <w:szCs w:val="24"/>
        </w:rPr>
        <w:t xml:space="preserve"> </w:t>
      </w:r>
      <w:r>
        <w:rPr>
          <w:sz w:val="24"/>
          <w:szCs w:val="24"/>
        </w:rPr>
        <w:t>sont</w:t>
      </w:r>
      <w:r w:rsidRPr="00420786">
        <w:rPr>
          <w:sz w:val="24"/>
          <w:szCs w:val="24"/>
        </w:rPr>
        <w:t xml:space="preserve"> de plus au plus confuse</w:t>
      </w:r>
      <w:r>
        <w:rPr>
          <w:sz w:val="24"/>
          <w:szCs w:val="24"/>
        </w:rPr>
        <w:t>s</w:t>
      </w:r>
      <w:r w:rsidRPr="00420786">
        <w:rPr>
          <w:sz w:val="24"/>
          <w:szCs w:val="24"/>
        </w:rPr>
        <w:t xml:space="preserve">, </w:t>
      </w:r>
      <w:r>
        <w:rPr>
          <w:sz w:val="24"/>
          <w:szCs w:val="24"/>
        </w:rPr>
        <w:t>car, ni les aspects matériels et physiques, ni les fonctions caractérisant le milieu urbain du rural ne sont aussi tranchés qu’autrefois. Néanmoins les distinctions entre la société urbaine et la communauté rurale, (Tönnies)  ou entre une solidarité mécanique et une solidarité organique (Durkheim) sont, pour certain sociologues, toujours opérationnelles, non pas comme des réalités objectives mais comme un « idéal type », au sens de Max Weber pour une analyse des transformations contemporaines.</w:t>
      </w:r>
      <w:r w:rsidRPr="00420786">
        <w:rPr>
          <w:sz w:val="24"/>
          <w:szCs w:val="24"/>
        </w:rPr>
        <w:t xml:space="preserve"> </w:t>
      </w:r>
    </w:p>
    <w:p w:rsidR="008952D0" w:rsidRDefault="008952D0" w:rsidP="008952D0">
      <w:pPr>
        <w:jc w:val="both"/>
        <w:rPr>
          <w:sz w:val="24"/>
          <w:szCs w:val="24"/>
        </w:rPr>
      </w:pPr>
    </w:p>
    <w:tbl>
      <w:tblPr>
        <w:tblStyle w:val="Grilledutableau"/>
        <w:tblW w:w="0" w:type="auto"/>
        <w:tblLook w:val="04A0"/>
      </w:tblPr>
      <w:tblGrid>
        <w:gridCol w:w="4606"/>
        <w:gridCol w:w="4606"/>
      </w:tblGrid>
      <w:tr w:rsidR="008952D0" w:rsidTr="0013775C">
        <w:tc>
          <w:tcPr>
            <w:tcW w:w="4606" w:type="dxa"/>
          </w:tcPr>
          <w:p w:rsidR="008952D0" w:rsidRDefault="008952D0" w:rsidP="0013775C">
            <w:pPr>
              <w:jc w:val="center"/>
              <w:rPr>
                <w:b/>
                <w:bCs/>
                <w:sz w:val="24"/>
                <w:szCs w:val="24"/>
              </w:rPr>
            </w:pPr>
            <w:r w:rsidRPr="00290BA4">
              <w:rPr>
                <w:b/>
                <w:bCs/>
                <w:sz w:val="24"/>
                <w:szCs w:val="24"/>
              </w:rPr>
              <w:t>Communauté</w:t>
            </w:r>
          </w:p>
          <w:p w:rsidR="00AC4042" w:rsidRPr="00290BA4" w:rsidRDefault="00AC4042" w:rsidP="0013775C">
            <w:pPr>
              <w:jc w:val="center"/>
              <w:rPr>
                <w:b/>
                <w:bCs/>
                <w:sz w:val="24"/>
                <w:szCs w:val="24"/>
              </w:rPr>
            </w:pPr>
          </w:p>
        </w:tc>
        <w:tc>
          <w:tcPr>
            <w:tcW w:w="4606" w:type="dxa"/>
          </w:tcPr>
          <w:p w:rsidR="008952D0" w:rsidRPr="00BC2634" w:rsidRDefault="008952D0" w:rsidP="0013775C">
            <w:pPr>
              <w:jc w:val="center"/>
              <w:rPr>
                <w:b/>
                <w:bCs/>
                <w:sz w:val="24"/>
                <w:szCs w:val="24"/>
              </w:rPr>
            </w:pPr>
            <w:r w:rsidRPr="00BC2634">
              <w:rPr>
                <w:b/>
                <w:bCs/>
                <w:sz w:val="24"/>
                <w:szCs w:val="24"/>
              </w:rPr>
              <w:t>société</w:t>
            </w:r>
          </w:p>
        </w:tc>
      </w:tr>
      <w:tr w:rsidR="008952D0" w:rsidTr="0013775C">
        <w:tc>
          <w:tcPr>
            <w:tcW w:w="4606" w:type="dxa"/>
          </w:tcPr>
          <w:p w:rsidR="008952D0" w:rsidRDefault="008952D0" w:rsidP="0013775C">
            <w:pPr>
              <w:jc w:val="both"/>
              <w:rPr>
                <w:rFonts w:ascii="Calibri" w:eastAsia="Calibri" w:hAnsi="Calibri" w:cs="Arial"/>
                <w:sz w:val="24"/>
                <w:szCs w:val="24"/>
              </w:rPr>
            </w:pPr>
            <w:r>
              <w:rPr>
                <w:rFonts w:ascii="Calibri" w:eastAsia="Calibri" w:hAnsi="Calibri" w:cs="Arial"/>
                <w:sz w:val="24"/>
                <w:szCs w:val="24"/>
              </w:rPr>
              <w:t>Société holiste</w:t>
            </w:r>
            <w:r w:rsidRPr="00757118">
              <w:rPr>
                <w:rFonts w:ascii="Calibri" w:eastAsia="Calibri" w:hAnsi="Calibri" w:cs="Arial"/>
                <w:sz w:val="24"/>
                <w:szCs w:val="24"/>
              </w:rPr>
              <w:t xml:space="preserve"> </w:t>
            </w:r>
            <w:r>
              <w:rPr>
                <w:rFonts w:ascii="Calibri" w:eastAsia="Calibri" w:hAnsi="Calibri" w:cs="Arial"/>
                <w:sz w:val="24"/>
                <w:szCs w:val="24"/>
              </w:rPr>
              <w:t>« </w:t>
            </w:r>
            <w:r w:rsidRPr="00757118">
              <w:rPr>
                <w:rFonts w:ascii="Calibri" w:eastAsia="Calibri" w:hAnsi="Calibri" w:cs="Arial"/>
                <w:sz w:val="24"/>
                <w:szCs w:val="24"/>
              </w:rPr>
              <w:t>chacun est assigné à une position et un rôle qui lui sont imposés par la naissance</w:t>
            </w:r>
            <w:r>
              <w:rPr>
                <w:rFonts w:ascii="Calibri" w:eastAsia="Calibri" w:hAnsi="Calibri" w:cs="Arial"/>
                <w:sz w:val="24"/>
                <w:szCs w:val="24"/>
              </w:rPr>
              <w:t> »</w:t>
            </w:r>
          </w:p>
          <w:p w:rsidR="008952D0" w:rsidRDefault="008952D0" w:rsidP="0013775C">
            <w:pPr>
              <w:jc w:val="both"/>
              <w:rPr>
                <w:sz w:val="24"/>
                <w:szCs w:val="24"/>
              </w:rPr>
            </w:pPr>
          </w:p>
        </w:tc>
        <w:tc>
          <w:tcPr>
            <w:tcW w:w="4606" w:type="dxa"/>
          </w:tcPr>
          <w:p w:rsidR="008952D0" w:rsidRDefault="008952D0" w:rsidP="0013775C">
            <w:pPr>
              <w:jc w:val="both"/>
              <w:rPr>
                <w:sz w:val="24"/>
                <w:szCs w:val="24"/>
              </w:rPr>
            </w:pPr>
            <w:r>
              <w:rPr>
                <w:rFonts w:ascii="Calibri" w:eastAsia="Calibri" w:hAnsi="Calibri" w:cs="Arial"/>
                <w:sz w:val="24"/>
                <w:szCs w:val="24"/>
              </w:rPr>
              <w:t xml:space="preserve">Société </w:t>
            </w:r>
            <w:r w:rsidRPr="00757118">
              <w:rPr>
                <w:rFonts w:ascii="Calibri" w:eastAsia="Calibri" w:hAnsi="Calibri" w:cs="Arial"/>
                <w:sz w:val="24"/>
                <w:szCs w:val="24"/>
              </w:rPr>
              <w:t>individualiste</w:t>
            </w:r>
            <w:r>
              <w:rPr>
                <w:rFonts w:ascii="Calibri" w:eastAsia="Calibri" w:hAnsi="Calibri" w:cs="Arial"/>
                <w:sz w:val="24"/>
                <w:szCs w:val="24"/>
              </w:rPr>
              <w:t>« </w:t>
            </w:r>
            <w:r w:rsidRPr="00757118">
              <w:rPr>
                <w:rFonts w:ascii="Calibri" w:eastAsia="Calibri" w:hAnsi="Calibri" w:cs="Arial"/>
                <w:sz w:val="24"/>
                <w:szCs w:val="24"/>
              </w:rPr>
              <w:t>l’affirmation de l’individu comme centre de la vie sociale</w:t>
            </w:r>
            <w:r>
              <w:rPr>
                <w:rFonts w:ascii="Calibri" w:eastAsia="Calibri" w:hAnsi="Calibri" w:cs="Arial"/>
                <w:sz w:val="24"/>
                <w:szCs w:val="24"/>
              </w:rPr>
              <w:t> »</w:t>
            </w:r>
          </w:p>
        </w:tc>
      </w:tr>
      <w:tr w:rsidR="008952D0" w:rsidTr="0013775C">
        <w:tc>
          <w:tcPr>
            <w:tcW w:w="4606" w:type="dxa"/>
          </w:tcPr>
          <w:p w:rsidR="008952D0" w:rsidRDefault="008952D0" w:rsidP="0013775C">
            <w:pPr>
              <w:jc w:val="both"/>
              <w:rPr>
                <w:rFonts w:ascii="Calibri" w:eastAsia="Calibri" w:hAnsi="Calibri" w:cs="Arial"/>
                <w:sz w:val="24"/>
                <w:szCs w:val="24"/>
              </w:rPr>
            </w:pPr>
            <w:r>
              <w:rPr>
                <w:rFonts w:ascii="Calibri" w:eastAsia="Calibri" w:hAnsi="Calibri" w:cs="Arial"/>
                <w:sz w:val="24"/>
                <w:szCs w:val="24"/>
              </w:rPr>
              <w:t>Homogène et  simple</w:t>
            </w:r>
          </w:p>
          <w:p w:rsidR="008952D0" w:rsidRDefault="008952D0" w:rsidP="0013775C">
            <w:pPr>
              <w:jc w:val="both"/>
              <w:rPr>
                <w:sz w:val="24"/>
                <w:szCs w:val="24"/>
              </w:rPr>
            </w:pPr>
          </w:p>
        </w:tc>
        <w:tc>
          <w:tcPr>
            <w:tcW w:w="4606" w:type="dxa"/>
          </w:tcPr>
          <w:p w:rsidR="008952D0" w:rsidRDefault="008952D0" w:rsidP="0013775C">
            <w:pPr>
              <w:jc w:val="both"/>
              <w:rPr>
                <w:rFonts w:ascii="Calibri" w:eastAsia="Calibri" w:hAnsi="Calibri" w:cs="Arial"/>
                <w:sz w:val="24"/>
                <w:szCs w:val="24"/>
              </w:rPr>
            </w:pPr>
            <w:r>
              <w:rPr>
                <w:rFonts w:ascii="Calibri" w:eastAsia="Calibri" w:hAnsi="Calibri" w:cs="Arial"/>
                <w:sz w:val="24"/>
                <w:szCs w:val="24"/>
              </w:rPr>
              <w:t>Complexe  avec un</w:t>
            </w:r>
            <w:r w:rsidRPr="00757118">
              <w:rPr>
                <w:rFonts w:ascii="Calibri" w:eastAsia="Calibri" w:hAnsi="Calibri" w:cs="Arial"/>
                <w:sz w:val="24"/>
                <w:szCs w:val="24"/>
              </w:rPr>
              <w:t xml:space="preserve"> </w:t>
            </w:r>
            <w:r>
              <w:rPr>
                <w:rFonts w:ascii="Calibri" w:eastAsia="Calibri" w:hAnsi="Calibri" w:cs="Arial"/>
                <w:sz w:val="24"/>
                <w:szCs w:val="24"/>
              </w:rPr>
              <w:t>haut degré d’organisation</w:t>
            </w:r>
          </w:p>
          <w:p w:rsidR="008952D0" w:rsidRDefault="008952D0" w:rsidP="0013775C">
            <w:pPr>
              <w:jc w:val="both"/>
              <w:rPr>
                <w:sz w:val="24"/>
                <w:szCs w:val="24"/>
              </w:rPr>
            </w:pPr>
          </w:p>
        </w:tc>
      </w:tr>
      <w:tr w:rsidR="008952D0" w:rsidTr="0013775C">
        <w:tc>
          <w:tcPr>
            <w:tcW w:w="4606" w:type="dxa"/>
          </w:tcPr>
          <w:p w:rsidR="008952D0" w:rsidRDefault="008952D0" w:rsidP="0013775C">
            <w:pPr>
              <w:jc w:val="both"/>
              <w:rPr>
                <w:rFonts w:ascii="Calibri" w:eastAsia="Calibri" w:hAnsi="Calibri" w:cs="Arial"/>
                <w:sz w:val="24"/>
                <w:szCs w:val="24"/>
              </w:rPr>
            </w:pPr>
            <w:r>
              <w:rPr>
                <w:rFonts w:ascii="Calibri" w:eastAsia="Calibri" w:hAnsi="Calibri" w:cs="Arial"/>
                <w:sz w:val="24"/>
                <w:szCs w:val="24"/>
              </w:rPr>
              <w:t>L</w:t>
            </w:r>
            <w:r w:rsidRPr="00757118">
              <w:rPr>
                <w:rFonts w:ascii="Calibri" w:eastAsia="Calibri" w:hAnsi="Calibri" w:cs="Arial"/>
                <w:sz w:val="24"/>
                <w:szCs w:val="24"/>
              </w:rPr>
              <w:t>es rel</w:t>
            </w:r>
            <w:r>
              <w:rPr>
                <w:rFonts w:ascii="Calibri" w:eastAsia="Calibri" w:hAnsi="Calibri" w:cs="Arial"/>
                <w:sz w:val="24"/>
                <w:szCs w:val="24"/>
              </w:rPr>
              <w:t>ations personnelles face à face</w:t>
            </w:r>
          </w:p>
          <w:p w:rsidR="008952D0" w:rsidRDefault="008952D0" w:rsidP="0013775C">
            <w:pPr>
              <w:jc w:val="both"/>
              <w:rPr>
                <w:sz w:val="24"/>
                <w:szCs w:val="24"/>
              </w:rPr>
            </w:pPr>
          </w:p>
        </w:tc>
        <w:tc>
          <w:tcPr>
            <w:tcW w:w="4606" w:type="dxa"/>
          </w:tcPr>
          <w:p w:rsidR="008952D0" w:rsidRDefault="008952D0" w:rsidP="0013775C">
            <w:pPr>
              <w:jc w:val="both"/>
              <w:rPr>
                <w:rFonts w:ascii="Calibri" w:eastAsia="Calibri" w:hAnsi="Calibri" w:cs="Arial"/>
                <w:sz w:val="24"/>
                <w:szCs w:val="24"/>
              </w:rPr>
            </w:pPr>
            <w:r>
              <w:rPr>
                <w:rFonts w:ascii="Calibri" w:eastAsia="Calibri" w:hAnsi="Calibri" w:cs="Arial"/>
                <w:sz w:val="24"/>
                <w:szCs w:val="24"/>
              </w:rPr>
              <w:t>L</w:t>
            </w:r>
            <w:r w:rsidRPr="00757118">
              <w:rPr>
                <w:rFonts w:ascii="Calibri" w:eastAsia="Calibri" w:hAnsi="Calibri" w:cs="Arial"/>
                <w:sz w:val="24"/>
                <w:szCs w:val="24"/>
              </w:rPr>
              <w:t>’abstraction des échanges sociaux</w:t>
            </w:r>
            <w:r>
              <w:rPr>
                <w:rFonts w:ascii="Calibri" w:eastAsia="Calibri" w:hAnsi="Calibri" w:cs="Arial"/>
                <w:sz w:val="24"/>
                <w:szCs w:val="24"/>
              </w:rPr>
              <w:t xml:space="preserve"> et</w:t>
            </w:r>
          </w:p>
          <w:p w:rsidR="008952D0" w:rsidRDefault="008952D0" w:rsidP="0013775C">
            <w:pPr>
              <w:jc w:val="both"/>
              <w:rPr>
                <w:rFonts w:ascii="Arial" w:eastAsia="Calibri" w:hAnsi="Arial" w:cs="Arial"/>
              </w:rPr>
            </w:pPr>
            <w:r>
              <w:rPr>
                <w:rFonts w:ascii="Arial" w:eastAsia="Calibri" w:hAnsi="Arial" w:cs="Arial"/>
              </w:rPr>
              <w:t>superficialité des relations sociales.</w:t>
            </w:r>
          </w:p>
          <w:p w:rsidR="00AC4042" w:rsidRDefault="00AC4042" w:rsidP="0013775C">
            <w:pPr>
              <w:jc w:val="both"/>
              <w:rPr>
                <w:sz w:val="24"/>
                <w:szCs w:val="24"/>
              </w:rPr>
            </w:pPr>
          </w:p>
        </w:tc>
      </w:tr>
      <w:tr w:rsidR="008952D0" w:rsidTr="0013775C">
        <w:trPr>
          <w:trHeight w:val="527"/>
        </w:trPr>
        <w:tc>
          <w:tcPr>
            <w:tcW w:w="4606" w:type="dxa"/>
          </w:tcPr>
          <w:p w:rsidR="008952D0" w:rsidRDefault="008952D0" w:rsidP="0013775C">
            <w:pPr>
              <w:jc w:val="both"/>
              <w:rPr>
                <w:sz w:val="24"/>
                <w:szCs w:val="24"/>
              </w:rPr>
            </w:pPr>
            <w:r>
              <w:rPr>
                <w:sz w:val="24"/>
                <w:szCs w:val="24"/>
              </w:rPr>
              <w:t>Similarité dans les activités des uns et des autres</w:t>
            </w:r>
          </w:p>
        </w:tc>
        <w:tc>
          <w:tcPr>
            <w:tcW w:w="4606" w:type="dxa"/>
          </w:tcPr>
          <w:p w:rsidR="008952D0" w:rsidRDefault="008952D0" w:rsidP="0013775C">
            <w:pPr>
              <w:jc w:val="both"/>
              <w:rPr>
                <w:rFonts w:ascii="Calibri" w:eastAsia="Calibri" w:hAnsi="Calibri" w:cs="Arial"/>
                <w:sz w:val="24"/>
                <w:szCs w:val="24"/>
              </w:rPr>
            </w:pPr>
            <w:r>
              <w:rPr>
                <w:rFonts w:ascii="Calibri" w:eastAsia="Calibri" w:hAnsi="Calibri" w:cs="Arial"/>
                <w:sz w:val="24"/>
                <w:szCs w:val="24"/>
              </w:rPr>
              <w:t>L</w:t>
            </w:r>
            <w:r w:rsidRPr="00757118">
              <w:rPr>
                <w:rFonts w:ascii="Calibri" w:eastAsia="Calibri" w:hAnsi="Calibri" w:cs="Arial"/>
                <w:sz w:val="24"/>
                <w:szCs w:val="24"/>
              </w:rPr>
              <w:t>a séparation continue des domaines d’activité</w:t>
            </w:r>
          </w:p>
          <w:p w:rsidR="008952D0" w:rsidRDefault="008952D0" w:rsidP="0013775C">
            <w:pPr>
              <w:jc w:val="both"/>
              <w:rPr>
                <w:sz w:val="24"/>
                <w:szCs w:val="24"/>
              </w:rPr>
            </w:pPr>
          </w:p>
        </w:tc>
      </w:tr>
      <w:tr w:rsidR="008952D0" w:rsidTr="0013775C">
        <w:tc>
          <w:tcPr>
            <w:tcW w:w="4606" w:type="dxa"/>
          </w:tcPr>
          <w:p w:rsidR="008952D0" w:rsidRPr="00757118" w:rsidRDefault="008952D0" w:rsidP="0013775C">
            <w:pPr>
              <w:jc w:val="both"/>
              <w:rPr>
                <w:sz w:val="24"/>
                <w:szCs w:val="24"/>
              </w:rPr>
            </w:pPr>
            <w:r>
              <w:rPr>
                <w:rFonts w:ascii="Calibri" w:eastAsia="Calibri" w:hAnsi="Calibri" w:cs="Arial"/>
                <w:sz w:val="24"/>
                <w:szCs w:val="24"/>
              </w:rPr>
              <w:t>C</w:t>
            </w:r>
            <w:r w:rsidRPr="00757118">
              <w:rPr>
                <w:rFonts w:ascii="Calibri" w:eastAsia="Calibri" w:hAnsi="Calibri" w:cs="Arial"/>
                <w:sz w:val="24"/>
                <w:szCs w:val="24"/>
              </w:rPr>
              <w:t>ontrôle social externe (le jugement et la sanction des autres)</w:t>
            </w:r>
          </w:p>
          <w:p w:rsidR="008952D0" w:rsidRDefault="008952D0" w:rsidP="0013775C">
            <w:pPr>
              <w:jc w:val="both"/>
              <w:rPr>
                <w:sz w:val="24"/>
                <w:szCs w:val="24"/>
              </w:rPr>
            </w:pPr>
          </w:p>
        </w:tc>
        <w:tc>
          <w:tcPr>
            <w:tcW w:w="4606" w:type="dxa"/>
          </w:tcPr>
          <w:p w:rsidR="008952D0" w:rsidRDefault="008952D0" w:rsidP="0013775C">
            <w:pPr>
              <w:jc w:val="both"/>
              <w:rPr>
                <w:sz w:val="24"/>
                <w:szCs w:val="24"/>
              </w:rPr>
            </w:pPr>
            <w:r>
              <w:rPr>
                <w:rFonts w:ascii="Calibri" w:eastAsia="Calibri" w:hAnsi="Calibri" w:cs="Arial"/>
                <w:sz w:val="24"/>
                <w:szCs w:val="24"/>
              </w:rPr>
              <w:t>C</w:t>
            </w:r>
            <w:r w:rsidRPr="00757118">
              <w:rPr>
                <w:rFonts w:ascii="Calibri" w:eastAsia="Calibri" w:hAnsi="Calibri" w:cs="Arial"/>
                <w:sz w:val="24"/>
                <w:szCs w:val="24"/>
              </w:rPr>
              <w:t>ontrôle interne grâce au polissage des mœurs</w:t>
            </w:r>
            <w:r>
              <w:rPr>
                <w:rFonts w:ascii="Calibri" w:eastAsia="Calibri" w:hAnsi="Calibri" w:cs="Arial"/>
                <w:sz w:val="24"/>
                <w:szCs w:val="24"/>
              </w:rPr>
              <w:t xml:space="preserve"> partagées</w:t>
            </w:r>
          </w:p>
        </w:tc>
      </w:tr>
      <w:tr w:rsidR="008952D0" w:rsidTr="0013775C">
        <w:tc>
          <w:tcPr>
            <w:tcW w:w="4606" w:type="dxa"/>
          </w:tcPr>
          <w:p w:rsidR="008952D0" w:rsidRDefault="008952D0" w:rsidP="0013775C">
            <w:pPr>
              <w:jc w:val="both"/>
              <w:rPr>
                <w:sz w:val="24"/>
                <w:szCs w:val="24"/>
              </w:rPr>
            </w:pPr>
            <w:r>
              <w:rPr>
                <w:sz w:val="24"/>
                <w:szCs w:val="24"/>
              </w:rPr>
              <w:t>Volonté organique</w:t>
            </w:r>
          </w:p>
        </w:tc>
        <w:tc>
          <w:tcPr>
            <w:tcW w:w="4606" w:type="dxa"/>
          </w:tcPr>
          <w:p w:rsidR="008952D0" w:rsidRDefault="008952D0" w:rsidP="0013775C">
            <w:pPr>
              <w:jc w:val="both"/>
              <w:rPr>
                <w:sz w:val="24"/>
                <w:szCs w:val="24"/>
              </w:rPr>
            </w:pPr>
            <w:r>
              <w:rPr>
                <w:sz w:val="24"/>
                <w:szCs w:val="24"/>
              </w:rPr>
              <w:t>Volonté réfléchie</w:t>
            </w:r>
          </w:p>
          <w:p w:rsidR="00AC4042" w:rsidRDefault="00AC4042" w:rsidP="0013775C">
            <w:pPr>
              <w:jc w:val="both"/>
              <w:rPr>
                <w:sz w:val="24"/>
                <w:szCs w:val="24"/>
              </w:rPr>
            </w:pPr>
          </w:p>
        </w:tc>
      </w:tr>
      <w:tr w:rsidR="008952D0" w:rsidTr="0013775C">
        <w:tc>
          <w:tcPr>
            <w:tcW w:w="4606" w:type="dxa"/>
          </w:tcPr>
          <w:p w:rsidR="008952D0" w:rsidRDefault="008952D0" w:rsidP="0013775C">
            <w:pPr>
              <w:jc w:val="both"/>
              <w:rPr>
                <w:sz w:val="24"/>
                <w:szCs w:val="24"/>
              </w:rPr>
            </w:pPr>
            <w:r>
              <w:rPr>
                <w:sz w:val="24"/>
                <w:szCs w:val="24"/>
              </w:rPr>
              <w:t xml:space="preserve">La cellule de base : la famille </w:t>
            </w:r>
          </w:p>
        </w:tc>
        <w:tc>
          <w:tcPr>
            <w:tcW w:w="4606" w:type="dxa"/>
          </w:tcPr>
          <w:p w:rsidR="00AC4042" w:rsidRDefault="008952D0" w:rsidP="00AC4042">
            <w:pPr>
              <w:jc w:val="both"/>
              <w:rPr>
                <w:sz w:val="24"/>
                <w:szCs w:val="24"/>
              </w:rPr>
            </w:pPr>
            <w:r>
              <w:rPr>
                <w:sz w:val="24"/>
                <w:szCs w:val="24"/>
              </w:rPr>
              <w:t>Profit et gain</w:t>
            </w:r>
          </w:p>
        </w:tc>
      </w:tr>
      <w:tr w:rsidR="008952D0" w:rsidTr="0013775C">
        <w:tc>
          <w:tcPr>
            <w:tcW w:w="4606" w:type="dxa"/>
          </w:tcPr>
          <w:p w:rsidR="008952D0" w:rsidRDefault="008952D0" w:rsidP="0013775C">
            <w:pPr>
              <w:jc w:val="both"/>
              <w:rPr>
                <w:sz w:val="24"/>
                <w:szCs w:val="24"/>
              </w:rPr>
            </w:pPr>
            <w:r>
              <w:rPr>
                <w:sz w:val="24"/>
                <w:szCs w:val="24"/>
              </w:rPr>
              <w:lastRenderedPageBreak/>
              <w:t>Lien du sang</w:t>
            </w:r>
          </w:p>
        </w:tc>
        <w:tc>
          <w:tcPr>
            <w:tcW w:w="4606" w:type="dxa"/>
          </w:tcPr>
          <w:p w:rsidR="008952D0" w:rsidRDefault="008952D0" w:rsidP="0013775C">
            <w:pPr>
              <w:jc w:val="both"/>
              <w:rPr>
                <w:rFonts w:ascii="Arial" w:eastAsia="Calibri" w:hAnsi="Arial" w:cs="Arial"/>
              </w:rPr>
            </w:pPr>
            <w:r>
              <w:rPr>
                <w:rFonts w:ascii="Arial" w:eastAsia="Calibri" w:hAnsi="Arial" w:cs="Arial"/>
              </w:rPr>
              <w:t>Lien électif,</w:t>
            </w:r>
          </w:p>
          <w:p w:rsidR="00AC4042" w:rsidRDefault="00AC4042" w:rsidP="0013775C">
            <w:pPr>
              <w:jc w:val="both"/>
              <w:rPr>
                <w:sz w:val="24"/>
                <w:szCs w:val="24"/>
              </w:rPr>
            </w:pPr>
          </w:p>
        </w:tc>
      </w:tr>
      <w:tr w:rsidR="008952D0" w:rsidTr="0013775C">
        <w:tc>
          <w:tcPr>
            <w:tcW w:w="4606" w:type="dxa"/>
          </w:tcPr>
          <w:p w:rsidR="008952D0" w:rsidRDefault="008952D0" w:rsidP="0013775C">
            <w:pPr>
              <w:jc w:val="both"/>
              <w:rPr>
                <w:sz w:val="24"/>
                <w:szCs w:val="24"/>
              </w:rPr>
            </w:pPr>
            <w:r>
              <w:rPr>
                <w:sz w:val="24"/>
                <w:szCs w:val="24"/>
              </w:rPr>
              <w:t>Instincts et plaisirs</w:t>
            </w:r>
          </w:p>
        </w:tc>
        <w:tc>
          <w:tcPr>
            <w:tcW w:w="4606" w:type="dxa"/>
          </w:tcPr>
          <w:p w:rsidR="008952D0" w:rsidRDefault="008952D0" w:rsidP="0013775C">
            <w:pPr>
              <w:jc w:val="both"/>
              <w:rPr>
                <w:rFonts w:ascii="Arial" w:eastAsia="Calibri" w:hAnsi="Arial" w:cs="Arial"/>
              </w:rPr>
            </w:pPr>
            <w:r>
              <w:rPr>
                <w:rFonts w:ascii="Arial" w:eastAsia="Calibri" w:hAnsi="Arial" w:cs="Arial"/>
              </w:rPr>
              <w:t>Recherche du bonheur</w:t>
            </w:r>
          </w:p>
          <w:p w:rsidR="00AC4042" w:rsidRDefault="00AC4042" w:rsidP="0013775C">
            <w:pPr>
              <w:jc w:val="both"/>
              <w:rPr>
                <w:sz w:val="24"/>
                <w:szCs w:val="24"/>
              </w:rPr>
            </w:pPr>
          </w:p>
        </w:tc>
      </w:tr>
      <w:tr w:rsidR="008952D0" w:rsidTr="0013775C">
        <w:tc>
          <w:tcPr>
            <w:tcW w:w="4606" w:type="dxa"/>
          </w:tcPr>
          <w:p w:rsidR="008952D0" w:rsidRDefault="008952D0" w:rsidP="0013775C">
            <w:pPr>
              <w:jc w:val="both"/>
              <w:rPr>
                <w:sz w:val="24"/>
                <w:szCs w:val="24"/>
              </w:rPr>
            </w:pPr>
            <w:r>
              <w:rPr>
                <w:sz w:val="24"/>
                <w:szCs w:val="24"/>
              </w:rPr>
              <w:t xml:space="preserve">Coutumes et mœurs rites religion </w:t>
            </w:r>
          </w:p>
        </w:tc>
        <w:tc>
          <w:tcPr>
            <w:tcW w:w="4606" w:type="dxa"/>
          </w:tcPr>
          <w:p w:rsidR="008952D0" w:rsidRDefault="008952D0" w:rsidP="0013775C">
            <w:pPr>
              <w:jc w:val="both"/>
              <w:rPr>
                <w:sz w:val="24"/>
                <w:szCs w:val="24"/>
              </w:rPr>
            </w:pPr>
            <w:r>
              <w:rPr>
                <w:sz w:val="24"/>
                <w:szCs w:val="24"/>
              </w:rPr>
              <w:t>Culture sociale</w:t>
            </w:r>
          </w:p>
          <w:p w:rsidR="00AC4042" w:rsidRDefault="00AC4042" w:rsidP="0013775C">
            <w:pPr>
              <w:jc w:val="both"/>
              <w:rPr>
                <w:sz w:val="24"/>
                <w:szCs w:val="24"/>
              </w:rPr>
            </w:pPr>
          </w:p>
        </w:tc>
      </w:tr>
      <w:tr w:rsidR="008952D0" w:rsidTr="0013775C">
        <w:tc>
          <w:tcPr>
            <w:tcW w:w="4606" w:type="dxa"/>
          </w:tcPr>
          <w:p w:rsidR="008952D0" w:rsidRDefault="008952D0" w:rsidP="0013775C">
            <w:pPr>
              <w:jc w:val="both"/>
              <w:rPr>
                <w:sz w:val="24"/>
                <w:szCs w:val="24"/>
              </w:rPr>
            </w:pPr>
            <w:r>
              <w:rPr>
                <w:sz w:val="24"/>
                <w:szCs w:val="24"/>
              </w:rPr>
              <w:t xml:space="preserve">Statut droit naturel </w:t>
            </w:r>
          </w:p>
        </w:tc>
        <w:tc>
          <w:tcPr>
            <w:tcW w:w="4606" w:type="dxa"/>
          </w:tcPr>
          <w:p w:rsidR="008952D0" w:rsidRDefault="008952D0" w:rsidP="0013775C">
            <w:pPr>
              <w:jc w:val="both"/>
              <w:rPr>
                <w:sz w:val="24"/>
                <w:szCs w:val="24"/>
              </w:rPr>
            </w:pPr>
            <w:r>
              <w:rPr>
                <w:sz w:val="24"/>
                <w:szCs w:val="24"/>
              </w:rPr>
              <w:t xml:space="preserve">Statut droit rationnel </w:t>
            </w:r>
          </w:p>
          <w:p w:rsidR="00AC4042" w:rsidRDefault="00AC4042" w:rsidP="0013775C">
            <w:pPr>
              <w:jc w:val="both"/>
              <w:rPr>
                <w:sz w:val="24"/>
                <w:szCs w:val="24"/>
              </w:rPr>
            </w:pPr>
          </w:p>
        </w:tc>
      </w:tr>
      <w:tr w:rsidR="008952D0" w:rsidTr="0013775C">
        <w:tc>
          <w:tcPr>
            <w:tcW w:w="4606" w:type="dxa"/>
          </w:tcPr>
          <w:p w:rsidR="008952D0" w:rsidRDefault="008952D0" w:rsidP="0013775C">
            <w:pPr>
              <w:jc w:val="both"/>
              <w:rPr>
                <w:sz w:val="24"/>
                <w:szCs w:val="24"/>
              </w:rPr>
            </w:pPr>
            <w:r>
              <w:rPr>
                <w:sz w:val="24"/>
                <w:szCs w:val="24"/>
              </w:rPr>
              <w:t xml:space="preserve">La mémoire </w:t>
            </w:r>
          </w:p>
        </w:tc>
        <w:tc>
          <w:tcPr>
            <w:tcW w:w="4606" w:type="dxa"/>
          </w:tcPr>
          <w:p w:rsidR="008952D0" w:rsidRDefault="008952D0" w:rsidP="0013775C">
            <w:pPr>
              <w:jc w:val="both"/>
              <w:rPr>
                <w:sz w:val="24"/>
                <w:szCs w:val="24"/>
              </w:rPr>
            </w:pPr>
            <w:r>
              <w:rPr>
                <w:sz w:val="24"/>
                <w:szCs w:val="24"/>
              </w:rPr>
              <w:t xml:space="preserve">  L’action instantanée </w:t>
            </w:r>
          </w:p>
          <w:p w:rsidR="00AC4042" w:rsidRDefault="00AC4042" w:rsidP="0013775C">
            <w:pPr>
              <w:jc w:val="both"/>
              <w:rPr>
                <w:sz w:val="24"/>
                <w:szCs w:val="24"/>
              </w:rPr>
            </w:pPr>
          </w:p>
        </w:tc>
      </w:tr>
      <w:tr w:rsidR="008952D0" w:rsidTr="0013775C">
        <w:tc>
          <w:tcPr>
            <w:tcW w:w="4606" w:type="dxa"/>
          </w:tcPr>
          <w:p w:rsidR="00593771" w:rsidRDefault="00593771" w:rsidP="0013775C">
            <w:pPr>
              <w:autoSpaceDE w:val="0"/>
              <w:autoSpaceDN w:val="0"/>
              <w:adjustRightInd w:val="0"/>
              <w:jc w:val="center"/>
              <w:rPr>
                <w:rFonts w:ascii="Arial" w:eastAsia="Calibri" w:hAnsi="Arial" w:cs="Arial"/>
              </w:rPr>
            </w:pPr>
          </w:p>
          <w:p w:rsidR="008952D0" w:rsidRDefault="008952D0" w:rsidP="0013775C">
            <w:pPr>
              <w:autoSpaceDE w:val="0"/>
              <w:autoSpaceDN w:val="0"/>
              <w:adjustRightInd w:val="0"/>
              <w:jc w:val="center"/>
              <w:rPr>
                <w:rFonts w:ascii="Arial" w:eastAsia="Calibri" w:hAnsi="Arial" w:cs="Arial"/>
              </w:rPr>
            </w:pPr>
            <w:r>
              <w:rPr>
                <w:rFonts w:ascii="Arial" w:eastAsia="Calibri" w:hAnsi="Arial" w:cs="Arial"/>
              </w:rPr>
              <w:t>l’intégration sociale,</w:t>
            </w:r>
          </w:p>
          <w:p w:rsidR="008952D0" w:rsidRDefault="008952D0" w:rsidP="0013775C">
            <w:pPr>
              <w:autoSpaceDE w:val="0"/>
              <w:autoSpaceDN w:val="0"/>
              <w:adjustRightInd w:val="0"/>
              <w:jc w:val="both"/>
              <w:rPr>
                <w:rFonts w:ascii="Arial" w:eastAsia="Calibri" w:hAnsi="Arial" w:cs="Arial"/>
              </w:rPr>
            </w:pPr>
            <w:r>
              <w:rPr>
                <w:rFonts w:ascii="Arial" w:eastAsia="Calibri" w:hAnsi="Arial" w:cs="Arial"/>
              </w:rPr>
              <w:t>qui suppose que les acteurs partagent des orientations culturelles communes, des valeurs, afin que leurs actions soient préréglées pour produire un ordre social. Ce sont les acteurs qui intériorisent l’ordre social à travers des cultures et des idéologies et qui produisent l’ordre social par leur action elle-même. C’est donc l’ordre symbolique qui produit l’ordre social (Parsons.) La clé de l’ordre social est alors dans la tête des acteurs dont les orientations subjectives et volontaires sont coordonnées par des normes partagées.</w:t>
            </w:r>
          </w:p>
          <w:p w:rsidR="008952D0" w:rsidRDefault="008952D0" w:rsidP="0013775C">
            <w:pPr>
              <w:jc w:val="both"/>
              <w:rPr>
                <w:sz w:val="24"/>
                <w:szCs w:val="24"/>
              </w:rPr>
            </w:pPr>
          </w:p>
        </w:tc>
        <w:tc>
          <w:tcPr>
            <w:tcW w:w="4606" w:type="dxa"/>
          </w:tcPr>
          <w:p w:rsidR="00593771" w:rsidRDefault="00593771" w:rsidP="0013775C">
            <w:pPr>
              <w:autoSpaceDE w:val="0"/>
              <w:autoSpaceDN w:val="0"/>
              <w:adjustRightInd w:val="0"/>
              <w:jc w:val="center"/>
              <w:rPr>
                <w:rFonts w:ascii="Arial" w:eastAsia="Calibri" w:hAnsi="Arial" w:cs="Arial"/>
              </w:rPr>
            </w:pPr>
          </w:p>
          <w:p w:rsidR="008952D0" w:rsidRPr="001B7C5C" w:rsidRDefault="008952D0" w:rsidP="0013775C">
            <w:pPr>
              <w:autoSpaceDE w:val="0"/>
              <w:autoSpaceDN w:val="0"/>
              <w:adjustRightInd w:val="0"/>
              <w:jc w:val="center"/>
              <w:rPr>
                <w:rFonts w:ascii="Arial" w:eastAsia="Calibri" w:hAnsi="Arial" w:cs="Arial"/>
              </w:rPr>
            </w:pPr>
            <w:r w:rsidRPr="001B7C5C">
              <w:rPr>
                <w:rFonts w:ascii="Arial" w:eastAsia="Calibri" w:hAnsi="Arial" w:cs="Arial"/>
              </w:rPr>
              <w:t>intégration  systémique,</w:t>
            </w:r>
          </w:p>
          <w:p w:rsidR="008952D0" w:rsidRDefault="008952D0" w:rsidP="0013775C">
            <w:pPr>
              <w:autoSpaceDE w:val="0"/>
              <w:autoSpaceDN w:val="0"/>
              <w:adjustRightInd w:val="0"/>
              <w:jc w:val="both"/>
              <w:rPr>
                <w:rFonts w:ascii="Arial" w:eastAsia="Calibri" w:hAnsi="Arial" w:cs="Arial"/>
              </w:rPr>
            </w:pPr>
            <w:r>
              <w:rPr>
                <w:rFonts w:ascii="Arial" w:eastAsia="Calibri" w:hAnsi="Arial" w:cs="Arial"/>
              </w:rPr>
              <w:t>de la cohérence fonctionnelle de la société et de la logique de système qui assure la régulation sociale par les mécanismes indépendants de la subjectivité des acteurs, comme le marché, l’interdépendance fonctionnelle, les lois homéostatiques des systèmes... Le fonctionnalisme dérivé du récit de la division du travail a progressivement conduit vers cette conception « systémique » de l’ordre social.</w:t>
            </w:r>
          </w:p>
          <w:p w:rsidR="008952D0" w:rsidRDefault="008952D0" w:rsidP="0013775C">
            <w:pPr>
              <w:jc w:val="both"/>
              <w:rPr>
                <w:sz w:val="24"/>
                <w:szCs w:val="24"/>
              </w:rPr>
            </w:pPr>
          </w:p>
        </w:tc>
      </w:tr>
    </w:tbl>
    <w:p w:rsidR="008952D0" w:rsidRDefault="008952D0" w:rsidP="008952D0">
      <w:pPr>
        <w:rPr>
          <w:b/>
          <w:bCs/>
          <w:sz w:val="28"/>
          <w:szCs w:val="28"/>
        </w:rPr>
      </w:pPr>
    </w:p>
    <w:p w:rsidR="00593771" w:rsidRPr="00AC4042" w:rsidRDefault="00593771" w:rsidP="008952D0">
      <w:pPr>
        <w:rPr>
          <w:b/>
          <w:bCs/>
          <w:sz w:val="28"/>
          <w:szCs w:val="28"/>
        </w:rPr>
      </w:pPr>
    </w:p>
    <w:p w:rsidR="008952D0" w:rsidRPr="00AC4042" w:rsidRDefault="008952D0" w:rsidP="00AC4042">
      <w:pPr>
        <w:pStyle w:val="Paragraphedeliste"/>
        <w:numPr>
          <w:ilvl w:val="0"/>
          <w:numId w:val="10"/>
        </w:numPr>
        <w:rPr>
          <w:b/>
          <w:bCs/>
          <w:sz w:val="28"/>
          <w:szCs w:val="28"/>
        </w:rPr>
      </w:pPr>
      <w:r w:rsidRPr="00AC4042">
        <w:rPr>
          <w:b/>
          <w:bCs/>
          <w:sz w:val="28"/>
          <w:szCs w:val="28"/>
        </w:rPr>
        <w:t xml:space="preserve">Des formes renouvelables de la communauté  </w:t>
      </w:r>
    </w:p>
    <w:p w:rsidR="008952D0" w:rsidRDefault="008952D0" w:rsidP="008952D0">
      <w:pPr>
        <w:pBdr>
          <w:top w:val="single" w:sz="4" w:space="1" w:color="auto"/>
          <w:left w:val="single" w:sz="4" w:space="4" w:color="auto"/>
          <w:bottom w:val="single" w:sz="4" w:space="1" w:color="auto"/>
          <w:right w:val="single" w:sz="4" w:space="4" w:color="auto"/>
        </w:pBdr>
        <w:spacing w:line="360" w:lineRule="auto"/>
        <w:jc w:val="both"/>
        <w:rPr>
          <w:i/>
          <w:iCs/>
          <w:sz w:val="24"/>
          <w:szCs w:val="24"/>
        </w:rPr>
      </w:pPr>
    </w:p>
    <w:p w:rsidR="008952D0" w:rsidRPr="00C23472" w:rsidRDefault="008952D0" w:rsidP="008952D0">
      <w:pPr>
        <w:pBdr>
          <w:top w:val="single" w:sz="4" w:space="1" w:color="auto"/>
          <w:left w:val="single" w:sz="4" w:space="4" w:color="auto"/>
          <w:bottom w:val="single" w:sz="4" w:space="1" w:color="auto"/>
          <w:right w:val="single" w:sz="4" w:space="4" w:color="auto"/>
        </w:pBdr>
        <w:spacing w:line="360" w:lineRule="auto"/>
        <w:jc w:val="both"/>
        <w:rPr>
          <w:i/>
          <w:iCs/>
          <w:sz w:val="24"/>
          <w:szCs w:val="24"/>
        </w:rPr>
      </w:pPr>
      <w:r w:rsidRPr="00C23472">
        <w:rPr>
          <w:i/>
          <w:iCs/>
          <w:sz w:val="24"/>
          <w:szCs w:val="24"/>
        </w:rPr>
        <w:t xml:space="preserve">«Nous sommes cinq amis, nous sommes sortie un jour d’une maison les uns derrière les autres, d’abord le premier en sorti et se plaça à côté de la porte, puis le second franchit  le seuil ou plutôt se glissa dehors avec la légèreté  d’une petite bille de mercure et se posta non loin du premier, puis vint le troisième, puis le quatrième, puis le cinquième. Pour finir nous nous tînmes tous sur un rang. Les gens nous remarquèrent, nous montrèrent du doigt et dirent : « Ces cinq-là viennent d sortir de cette maison. »  Depuis lors nous vivons ensemble, se serait une vie paisible si un sixième ne se mêlait pas continuellement à  nous. Il ne nous fait rien, mais il nous gène, c’est faire assez, c’est faire assez ; pour quoi s’impose-t-il là où on ne veut pas de lui ? Nous ne le reconnaissons pas et nous ne voulons pas l’admettre parmi nous. Nous autres cinq, nous ne nous connaissons pas non plus autrefois, et, si l’on veut, nous </w:t>
      </w:r>
      <w:r w:rsidRPr="00C23472">
        <w:rPr>
          <w:i/>
          <w:iCs/>
          <w:sz w:val="24"/>
          <w:szCs w:val="24"/>
        </w:rPr>
        <w:lastRenderedPageBreak/>
        <w:t xml:space="preserve">continuons à ne pas nous connaître. Mais ce qui est possible et toléré pour nous cinq n’est pas possible pour un sixième et n’est pas toléré. En outre, nous sommes cinq et nous ne voulons pas être six. Et  puis de toute façon, quel sens peut donc avoir cette perpétuelle vie en commun, pour nous non plus elle n’a pas de sens, mais puisque déjà nous sommes ensemble, nous y restons, toutefois nous ne voulons pas d’une nouvelle association, et précisément en vertu de nos expériences. Mais comment pourrait-on faire comprendre cela au sixième, de longues explications signifieraient presque que nous l’acceptons, nous préférons ne rien expliquer et nous ne l’acceptons pas. Il a beau faire la moue, nous le repoussons avec notre coude ; mais nous avons beau le repousser, il revient.»  </w:t>
      </w:r>
    </w:p>
    <w:p w:rsidR="008952D0" w:rsidRPr="00C23472" w:rsidRDefault="008952D0" w:rsidP="008952D0">
      <w:pPr>
        <w:pBdr>
          <w:top w:val="single" w:sz="4" w:space="1" w:color="auto"/>
          <w:left w:val="single" w:sz="4" w:space="4" w:color="auto"/>
          <w:bottom w:val="single" w:sz="4" w:space="1" w:color="auto"/>
          <w:right w:val="single" w:sz="4" w:space="4" w:color="auto"/>
        </w:pBdr>
        <w:jc w:val="both"/>
        <w:rPr>
          <w:sz w:val="24"/>
          <w:szCs w:val="24"/>
        </w:rPr>
      </w:pPr>
      <w:r w:rsidRPr="00C23472">
        <w:rPr>
          <w:sz w:val="24"/>
          <w:szCs w:val="24"/>
        </w:rPr>
        <w:t xml:space="preserve">Franz Kafka, «  </w:t>
      </w:r>
      <w:proofErr w:type="spellStart"/>
      <w:r w:rsidRPr="00C23472">
        <w:rPr>
          <w:sz w:val="24"/>
          <w:szCs w:val="24"/>
        </w:rPr>
        <w:t>Gemeinschaft</w:t>
      </w:r>
      <w:proofErr w:type="spellEnd"/>
      <w:r w:rsidRPr="00C23472">
        <w:rPr>
          <w:sz w:val="24"/>
          <w:szCs w:val="24"/>
        </w:rPr>
        <w:t xml:space="preserve"> » (1922) in </w:t>
      </w:r>
      <w:proofErr w:type="spellStart"/>
      <w:r w:rsidRPr="00C23472">
        <w:rPr>
          <w:sz w:val="24"/>
          <w:szCs w:val="24"/>
        </w:rPr>
        <w:t>Erzâhlungen</w:t>
      </w:r>
      <w:proofErr w:type="spellEnd"/>
      <w:r w:rsidRPr="00C23472">
        <w:rPr>
          <w:sz w:val="24"/>
          <w:szCs w:val="24"/>
        </w:rPr>
        <w:t>, Frankfurt/ Main 1967, p 308</w:t>
      </w:r>
    </w:p>
    <w:p w:rsidR="008952D0" w:rsidRDefault="008952D0" w:rsidP="008952D0">
      <w:pPr>
        <w:jc w:val="both"/>
        <w:rPr>
          <w:sz w:val="24"/>
          <w:szCs w:val="24"/>
        </w:rPr>
      </w:pPr>
    </w:p>
    <w:p w:rsidR="008952D0" w:rsidRPr="00BF5ED7" w:rsidRDefault="008952D0" w:rsidP="008952D0">
      <w:pPr>
        <w:jc w:val="both"/>
        <w:rPr>
          <w:sz w:val="24"/>
          <w:szCs w:val="24"/>
        </w:rPr>
      </w:pPr>
      <w:r>
        <w:rPr>
          <w:sz w:val="24"/>
          <w:szCs w:val="24"/>
        </w:rPr>
        <w:t>A travers ce texte un ensemble de</w:t>
      </w:r>
      <w:r w:rsidRPr="00BF5ED7">
        <w:rPr>
          <w:sz w:val="24"/>
          <w:szCs w:val="24"/>
        </w:rPr>
        <w:t xml:space="preserve"> conditions a</w:t>
      </w:r>
      <w:r>
        <w:rPr>
          <w:sz w:val="24"/>
          <w:szCs w:val="24"/>
        </w:rPr>
        <w:t>pparaissent nécessaires à l’émergence d’</w:t>
      </w:r>
      <w:r w:rsidRPr="00BF5ED7">
        <w:rPr>
          <w:sz w:val="24"/>
          <w:szCs w:val="24"/>
        </w:rPr>
        <w:t>une communauté peu ou prou</w:t>
      </w:r>
      <w:r>
        <w:rPr>
          <w:sz w:val="24"/>
          <w:szCs w:val="24"/>
        </w:rPr>
        <w:t xml:space="preserve"> durable.</w:t>
      </w:r>
    </w:p>
    <w:p w:rsidR="008952D0" w:rsidRPr="00BF5ED7" w:rsidRDefault="008952D0" w:rsidP="008952D0">
      <w:pPr>
        <w:pStyle w:val="Paragraphedeliste"/>
        <w:numPr>
          <w:ilvl w:val="0"/>
          <w:numId w:val="5"/>
        </w:numPr>
        <w:jc w:val="both"/>
        <w:rPr>
          <w:sz w:val="24"/>
          <w:szCs w:val="24"/>
        </w:rPr>
      </w:pPr>
      <w:r w:rsidRPr="00BF5ED7">
        <w:rPr>
          <w:sz w:val="24"/>
          <w:szCs w:val="24"/>
        </w:rPr>
        <w:t>Une inscription spatiale (la maison</w:t>
      </w:r>
      <w:r>
        <w:rPr>
          <w:sz w:val="24"/>
          <w:szCs w:val="24"/>
        </w:rPr>
        <w:t>, par exemple</w:t>
      </w:r>
      <w:r w:rsidRPr="00BF5ED7">
        <w:rPr>
          <w:sz w:val="24"/>
          <w:szCs w:val="24"/>
        </w:rPr>
        <w:t>)</w:t>
      </w:r>
    </w:p>
    <w:p w:rsidR="008952D0" w:rsidRPr="00BF5ED7" w:rsidRDefault="008952D0" w:rsidP="008952D0">
      <w:pPr>
        <w:pStyle w:val="Paragraphedeliste"/>
        <w:numPr>
          <w:ilvl w:val="0"/>
          <w:numId w:val="5"/>
        </w:numPr>
        <w:jc w:val="both"/>
        <w:rPr>
          <w:sz w:val="24"/>
          <w:szCs w:val="24"/>
        </w:rPr>
      </w:pPr>
      <w:r w:rsidRPr="00BF5ED7">
        <w:rPr>
          <w:sz w:val="24"/>
          <w:szCs w:val="24"/>
        </w:rPr>
        <w:t xml:space="preserve">La conscience d’appartenance au groupe (le nous)  </w:t>
      </w:r>
    </w:p>
    <w:p w:rsidR="008952D0" w:rsidRPr="00BF5ED7" w:rsidRDefault="008952D0" w:rsidP="008952D0">
      <w:pPr>
        <w:pStyle w:val="Paragraphedeliste"/>
        <w:numPr>
          <w:ilvl w:val="0"/>
          <w:numId w:val="5"/>
        </w:numPr>
        <w:jc w:val="both"/>
        <w:rPr>
          <w:sz w:val="24"/>
          <w:szCs w:val="24"/>
        </w:rPr>
      </w:pPr>
      <w:r w:rsidRPr="00BF5ED7">
        <w:rPr>
          <w:sz w:val="24"/>
          <w:szCs w:val="24"/>
        </w:rPr>
        <w:t xml:space="preserve">Le regard de l’autre </w:t>
      </w:r>
      <w:r>
        <w:rPr>
          <w:sz w:val="24"/>
          <w:szCs w:val="24"/>
        </w:rPr>
        <w:t>(les gens)</w:t>
      </w:r>
    </w:p>
    <w:p w:rsidR="00593771" w:rsidRPr="00593771" w:rsidRDefault="008952D0" w:rsidP="00593771">
      <w:pPr>
        <w:pStyle w:val="Paragraphedeliste"/>
        <w:numPr>
          <w:ilvl w:val="0"/>
          <w:numId w:val="5"/>
        </w:numPr>
        <w:jc w:val="both"/>
        <w:rPr>
          <w:sz w:val="24"/>
          <w:szCs w:val="24"/>
        </w:rPr>
      </w:pPr>
      <w:r w:rsidRPr="00BF5ED7">
        <w:rPr>
          <w:sz w:val="24"/>
          <w:szCs w:val="24"/>
        </w:rPr>
        <w:t>L’intrus</w:t>
      </w:r>
      <w:r>
        <w:rPr>
          <w:sz w:val="24"/>
          <w:szCs w:val="24"/>
        </w:rPr>
        <w:t xml:space="preserve"> (le sixième) </w:t>
      </w:r>
    </w:p>
    <w:p w:rsidR="00593771" w:rsidRDefault="00593771" w:rsidP="00593771">
      <w:pPr>
        <w:pStyle w:val="Titre1"/>
      </w:pPr>
    </w:p>
    <w:p w:rsidR="008952D0" w:rsidRPr="00593771" w:rsidRDefault="008952D0" w:rsidP="00593771">
      <w:pPr>
        <w:pStyle w:val="Titre1"/>
        <w:jc w:val="center"/>
      </w:pPr>
      <w:r w:rsidRPr="00593771">
        <w:t xml:space="preserve">Cours </w:t>
      </w:r>
      <w:r w:rsidR="00593771">
        <w:t>n°</w:t>
      </w:r>
      <w:r w:rsidRPr="00593771">
        <w:t xml:space="preserve">3  La relation à l’espace </w:t>
      </w:r>
      <w:r w:rsidRPr="00593771">
        <w:rPr>
          <w:sz w:val="24"/>
          <w:szCs w:val="24"/>
        </w:rPr>
        <w:t>(approche théorique)</w:t>
      </w:r>
      <w:r w:rsidRPr="00593771">
        <w:t xml:space="preserve"> </w:t>
      </w:r>
    </w:p>
    <w:p w:rsidR="00593771" w:rsidRDefault="00593771" w:rsidP="008952D0">
      <w:pPr>
        <w:jc w:val="both"/>
        <w:rPr>
          <w:b/>
          <w:bCs/>
          <w:sz w:val="24"/>
          <w:szCs w:val="24"/>
        </w:rPr>
      </w:pPr>
    </w:p>
    <w:p w:rsidR="008952D0" w:rsidRPr="00593771" w:rsidRDefault="008952D0" w:rsidP="00593771">
      <w:pPr>
        <w:pStyle w:val="Paragraphedeliste"/>
        <w:numPr>
          <w:ilvl w:val="0"/>
          <w:numId w:val="11"/>
        </w:numPr>
        <w:jc w:val="both"/>
        <w:rPr>
          <w:b/>
          <w:bCs/>
          <w:sz w:val="24"/>
          <w:szCs w:val="24"/>
        </w:rPr>
      </w:pPr>
      <w:r w:rsidRPr="00593771">
        <w:rPr>
          <w:b/>
          <w:bCs/>
          <w:sz w:val="24"/>
          <w:szCs w:val="24"/>
        </w:rPr>
        <w:t xml:space="preserve">Georges Simmel </w:t>
      </w:r>
    </w:p>
    <w:p w:rsidR="008952D0" w:rsidRPr="00575553" w:rsidRDefault="008952D0" w:rsidP="008952D0">
      <w:pPr>
        <w:pBdr>
          <w:top w:val="single" w:sz="4" w:space="1" w:color="auto"/>
          <w:left w:val="single" w:sz="4" w:space="4" w:color="auto"/>
          <w:bottom w:val="single" w:sz="4" w:space="1" w:color="auto"/>
          <w:right w:val="single" w:sz="4" w:space="4" w:color="auto"/>
        </w:pBdr>
        <w:ind w:left="720"/>
        <w:jc w:val="both"/>
        <w:rPr>
          <w:i/>
          <w:iCs/>
          <w:sz w:val="24"/>
          <w:szCs w:val="24"/>
        </w:rPr>
      </w:pPr>
      <w:r w:rsidRPr="00575553">
        <w:rPr>
          <w:i/>
          <w:iCs/>
          <w:sz w:val="24"/>
          <w:szCs w:val="24"/>
        </w:rPr>
        <w:t>Georg Simmel, né le </w:t>
      </w:r>
      <w:hyperlink r:id="rId5" w:tooltip="1er mars" w:history="1">
        <w:r w:rsidRPr="00575553">
          <w:rPr>
            <w:i/>
            <w:iCs/>
            <w:sz w:val="24"/>
            <w:szCs w:val="24"/>
          </w:rPr>
          <w:t>1er</w:t>
        </w:r>
      </w:hyperlink>
      <w:r w:rsidRPr="00575553">
        <w:rPr>
          <w:i/>
          <w:iCs/>
          <w:sz w:val="24"/>
          <w:szCs w:val="24"/>
        </w:rPr>
        <w:t> </w:t>
      </w:r>
      <w:hyperlink r:id="rId6" w:tooltip="Mars 1858" w:history="1">
        <w:r w:rsidRPr="00575553">
          <w:rPr>
            <w:i/>
            <w:iCs/>
            <w:sz w:val="24"/>
            <w:szCs w:val="24"/>
          </w:rPr>
          <w:t>mars</w:t>
        </w:r>
      </w:hyperlink>
      <w:r w:rsidRPr="00575553">
        <w:rPr>
          <w:i/>
          <w:iCs/>
          <w:sz w:val="24"/>
          <w:szCs w:val="24"/>
        </w:rPr>
        <w:t> </w:t>
      </w:r>
      <w:hyperlink r:id="rId7" w:tooltip="1858" w:history="1">
        <w:r w:rsidRPr="00575553">
          <w:rPr>
            <w:i/>
            <w:iCs/>
            <w:sz w:val="24"/>
            <w:szCs w:val="24"/>
          </w:rPr>
          <w:t>1858</w:t>
        </w:r>
      </w:hyperlink>
      <w:r w:rsidRPr="00575553">
        <w:rPr>
          <w:i/>
          <w:iCs/>
          <w:sz w:val="24"/>
          <w:szCs w:val="24"/>
        </w:rPr>
        <w:t> à </w:t>
      </w:r>
      <w:hyperlink r:id="rId8" w:tooltip="Berlin" w:history="1">
        <w:r w:rsidRPr="00575553">
          <w:rPr>
            <w:i/>
            <w:iCs/>
            <w:sz w:val="24"/>
            <w:szCs w:val="24"/>
          </w:rPr>
          <w:t>Berlin</w:t>
        </w:r>
      </w:hyperlink>
      <w:r w:rsidRPr="00575553">
        <w:rPr>
          <w:i/>
          <w:iCs/>
          <w:sz w:val="24"/>
          <w:szCs w:val="24"/>
        </w:rPr>
        <w:t> en </w:t>
      </w:r>
      <w:hyperlink r:id="rId9" w:tooltip="Allemagne" w:history="1">
        <w:r w:rsidRPr="00575553">
          <w:rPr>
            <w:i/>
            <w:iCs/>
            <w:sz w:val="24"/>
            <w:szCs w:val="24"/>
          </w:rPr>
          <w:t>Allemagne</w:t>
        </w:r>
      </w:hyperlink>
      <w:r w:rsidRPr="00575553">
        <w:rPr>
          <w:i/>
          <w:iCs/>
          <w:sz w:val="24"/>
          <w:szCs w:val="24"/>
        </w:rPr>
        <w:t> et mort le </w:t>
      </w:r>
      <w:hyperlink r:id="rId10" w:tooltip="28 septembre" w:history="1">
        <w:r w:rsidRPr="00575553">
          <w:rPr>
            <w:i/>
            <w:iCs/>
            <w:sz w:val="24"/>
            <w:szCs w:val="24"/>
          </w:rPr>
          <w:t>28</w:t>
        </w:r>
      </w:hyperlink>
      <w:r w:rsidRPr="00575553">
        <w:rPr>
          <w:i/>
          <w:iCs/>
          <w:sz w:val="24"/>
          <w:szCs w:val="24"/>
        </w:rPr>
        <w:t> </w:t>
      </w:r>
      <w:hyperlink r:id="rId11" w:tooltip="Septembre 1918" w:history="1">
        <w:r w:rsidRPr="00575553">
          <w:rPr>
            <w:i/>
            <w:iCs/>
            <w:sz w:val="24"/>
            <w:szCs w:val="24"/>
          </w:rPr>
          <w:t>septembre</w:t>
        </w:r>
      </w:hyperlink>
      <w:r w:rsidRPr="00575553">
        <w:rPr>
          <w:i/>
          <w:iCs/>
          <w:sz w:val="24"/>
          <w:szCs w:val="24"/>
        </w:rPr>
        <w:t> </w:t>
      </w:r>
      <w:hyperlink r:id="rId12" w:tooltip="1918" w:history="1">
        <w:r w:rsidRPr="00575553">
          <w:rPr>
            <w:i/>
            <w:iCs/>
            <w:sz w:val="24"/>
            <w:szCs w:val="24"/>
          </w:rPr>
          <w:t>1918</w:t>
        </w:r>
      </w:hyperlink>
      <w:r w:rsidRPr="00575553">
        <w:rPr>
          <w:i/>
          <w:iCs/>
          <w:sz w:val="24"/>
          <w:szCs w:val="24"/>
        </w:rPr>
        <w:t> à </w:t>
      </w:r>
      <w:hyperlink r:id="rId13" w:tooltip="Strasbourg" w:history="1">
        <w:r w:rsidRPr="00575553">
          <w:rPr>
            <w:i/>
            <w:iCs/>
            <w:sz w:val="24"/>
            <w:szCs w:val="24"/>
          </w:rPr>
          <w:t>Strasbourg</w:t>
        </w:r>
      </w:hyperlink>
      <w:r w:rsidRPr="00575553">
        <w:rPr>
          <w:i/>
          <w:iCs/>
          <w:sz w:val="24"/>
          <w:szCs w:val="24"/>
        </w:rPr>
        <w:t>, est un </w:t>
      </w:r>
      <w:hyperlink r:id="rId14" w:tooltip="Philosophe" w:history="1">
        <w:r w:rsidRPr="00575553">
          <w:rPr>
            <w:i/>
            <w:iCs/>
            <w:sz w:val="24"/>
            <w:szCs w:val="24"/>
          </w:rPr>
          <w:t>philosophe</w:t>
        </w:r>
      </w:hyperlink>
      <w:r w:rsidRPr="00575553">
        <w:rPr>
          <w:i/>
          <w:iCs/>
          <w:sz w:val="24"/>
          <w:szCs w:val="24"/>
        </w:rPr>
        <w:t xml:space="preserve"> et </w:t>
      </w:r>
      <w:hyperlink r:id="rId15" w:tooltip="Sociologue" w:history="1">
        <w:r w:rsidRPr="00575553">
          <w:rPr>
            <w:i/>
            <w:iCs/>
            <w:sz w:val="24"/>
            <w:szCs w:val="24"/>
          </w:rPr>
          <w:t>sociologue</w:t>
        </w:r>
      </w:hyperlink>
      <w:r w:rsidRPr="00575553">
        <w:rPr>
          <w:i/>
          <w:iCs/>
          <w:sz w:val="24"/>
          <w:szCs w:val="24"/>
        </w:rPr>
        <w:t xml:space="preserve"> allemand. Sociologue atypique et hétérodoxe, Georg Simmel dépasse les clivages, pratiquant l'interdisciplinarité. </w:t>
      </w:r>
    </w:p>
    <w:p w:rsidR="008952D0" w:rsidRPr="005F25DF" w:rsidRDefault="008952D0" w:rsidP="008952D0">
      <w:pPr>
        <w:ind w:left="720"/>
        <w:jc w:val="both"/>
        <w:rPr>
          <w:sz w:val="24"/>
          <w:szCs w:val="24"/>
        </w:rPr>
      </w:pPr>
      <w:r>
        <w:rPr>
          <w:sz w:val="24"/>
          <w:szCs w:val="24"/>
        </w:rPr>
        <w:t xml:space="preserve">La théorie de G Simmel  « le </w:t>
      </w:r>
      <w:r w:rsidRPr="005F25DF">
        <w:rPr>
          <w:sz w:val="24"/>
          <w:szCs w:val="24"/>
        </w:rPr>
        <w:t>contenu et la  forme</w:t>
      </w:r>
      <w:r>
        <w:rPr>
          <w:sz w:val="24"/>
          <w:szCs w:val="24"/>
        </w:rPr>
        <w:t xml:space="preserve"> de socialisation » appliquée</w:t>
      </w:r>
    </w:p>
    <w:p w:rsidR="008952D0" w:rsidRPr="005F25DF" w:rsidRDefault="008952D0" w:rsidP="008952D0">
      <w:pPr>
        <w:ind w:left="720"/>
        <w:jc w:val="both"/>
        <w:rPr>
          <w:sz w:val="24"/>
          <w:szCs w:val="24"/>
        </w:rPr>
      </w:pPr>
      <w:r>
        <w:rPr>
          <w:sz w:val="24"/>
          <w:szCs w:val="24"/>
        </w:rPr>
        <w:t xml:space="preserve">A l’espace habité. </w:t>
      </w:r>
    </w:p>
    <w:p w:rsidR="00593771" w:rsidRPr="00593771" w:rsidRDefault="008952D0" w:rsidP="00593771">
      <w:pPr>
        <w:pStyle w:val="Paragraphedeliste"/>
        <w:numPr>
          <w:ilvl w:val="0"/>
          <w:numId w:val="12"/>
        </w:numPr>
        <w:jc w:val="both"/>
        <w:rPr>
          <w:sz w:val="24"/>
          <w:szCs w:val="24"/>
        </w:rPr>
      </w:pPr>
      <w:r w:rsidRPr="00593771">
        <w:rPr>
          <w:b/>
          <w:bCs/>
          <w:sz w:val="24"/>
          <w:szCs w:val="24"/>
        </w:rPr>
        <w:t xml:space="preserve">Le contenu </w:t>
      </w:r>
    </w:p>
    <w:p w:rsidR="008952D0" w:rsidRPr="00593771" w:rsidRDefault="00593771" w:rsidP="00593771">
      <w:pPr>
        <w:ind w:left="720"/>
        <w:jc w:val="both"/>
        <w:rPr>
          <w:sz w:val="24"/>
          <w:szCs w:val="24"/>
        </w:rPr>
      </w:pPr>
      <w:r>
        <w:rPr>
          <w:sz w:val="24"/>
          <w:szCs w:val="24"/>
        </w:rPr>
        <w:lastRenderedPageBreak/>
        <w:t xml:space="preserve">Le contenu </w:t>
      </w:r>
      <w:r w:rsidR="008952D0" w:rsidRPr="00593771">
        <w:rPr>
          <w:sz w:val="24"/>
          <w:szCs w:val="24"/>
        </w:rPr>
        <w:t>de socialisation est donc tout ce qui fait bouger l’individu, toutes les pulsions, physiques ou psychologiques, qui le poussent à entrer en interrelation avec un autre. Ces contenus de sociabilité vont alors se réaliser dans une forme particulière.</w:t>
      </w:r>
    </w:p>
    <w:p w:rsidR="008952D0" w:rsidRPr="00B111C6" w:rsidRDefault="008952D0" w:rsidP="008952D0">
      <w:pPr>
        <w:ind w:left="720"/>
        <w:jc w:val="both"/>
        <w:rPr>
          <w:sz w:val="24"/>
          <w:szCs w:val="24"/>
        </w:rPr>
      </w:pPr>
      <w:r w:rsidRPr="00B111C6">
        <w:rPr>
          <w:sz w:val="24"/>
          <w:szCs w:val="24"/>
        </w:rPr>
        <w:t>Nous pourrions dire tout d’abord qu’il existe un contenu de socialisation qui serait l’obligation de se loger, de s’abriter. On peut facilement convenir que les hommes ne peuvent survivre sans s’abriter, sans se protéger des agressions du milieu naturel où ils vivent (pluie, froid, canicule…).</w:t>
      </w:r>
    </w:p>
    <w:p w:rsidR="008952D0" w:rsidRPr="00593771" w:rsidRDefault="008952D0" w:rsidP="00593771">
      <w:pPr>
        <w:pStyle w:val="Paragraphedeliste"/>
        <w:numPr>
          <w:ilvl w:val="0"/>
          <w:numId w:val="12"/>
        </w:numPr>
        <w:jc w:val="both"/>
        <w:rPr>
          <w:sz w:val="24"/>
          <w:szCs w:val="24"/>
        </w:rPr>
      </w:pPr>
      <w:r w:rsidRPr="00593771">
        <w:rPr>
          <w:sz w:val="24"/>
          <w:szCs w:val="24"/>
        </w:rPr>
        <w:t xml:space="preserve"> </w:t>
      </w:r>
      <w:r w:rsidRPr="00593771">
        <w:rPr>
          <w:b/>
          <w:bCs/>
          <w:sz w:val="24"/>
          <w:szCs w:val="24"/>
        </w:rPr>
        <w:t xml:space="preserve">La forme </w:t>
      </w:r>
      <w:r w:rsidRPr="00593771">
        <w:rPr>
          <w:sz w:val="24"/>
          <w:szCs w:val="24"/>
        </w:rPr>
        <w:t>est ce qui rend le contenu social</w:t>
      </w:r>
    </w:p>
    <w:p w:rsidR="008952D0" w:rsidRDefault="008952D0" w:rsidP="008952D0">
      <w:pPr>
        <w:ind w:left="720"/>
        <w:jc w:val="both"/>
        <w:rPr>
          <w:sz w:val="24"/>
          <w:szCs w:val="24"/>
        </w:rPr>
      </w:pPr>
      <w:r w:rsidRPr="00B111C6">
        <w:rPr>
          <w:sz w:val="24"/>
          <w:szCs w:val="24"/>
        </w:rPr>
        <w:t>Ce besoin physique, nécessaire, va alors prendre une forme particulière. Cette forme particulière socialise le contenu parce qu’elle existe à la fois indépendamment des hommes qui vont la mettre en œuvre, mais aussi par les hommes qui ont prise dessus et peuvent la modifier sans cesse. C’est cette forme d’action réciproque que prend le contenu « se loger », qui pourrait être appelée « habiter ». En ce sens simmelien, « habiter » est quelque chose qui touche à l’être social et qui dépasse l’individu, puisqu’on peut le penser comme une forme de socialisation</w:t>
      </w:r>
      <w:r>
        <w:rPr>
          <w:sz w:val="24"/>
          <w:szCs w:val="24"/>
        </w:rPr>
        <w:t>.</w:t>
      </w:r>
    </w:p>
    <w:p w:rsidR="008952D0" w:rsidRPr="00593771" w:rsidRDefault="008952D0" w:rsidP="00593771">
      <w:pPr>
        <w:pStyle w:val="Paragraphedeliste"/>
        <w:numPr>
          <w:ilvl w:val="0"/>
          <w:numId w:val="11"/>
        </w:numPr>
        <w:jc w:val="both"/>
        <w:rPr>
          <w:rFonts w:ascii="Calibri" w:eastAsia="Calibri" w:hAnsi="Calibri" w:cs="Arial"/>
          <w:b/>
          <w:bCs/>
          <w:sz w:val="24"/>
          <w:szCs w:val="24"/>
        </w:rPr>
      </w:pPr>
      <w:r w:rsidRPr="00593771">
        <w:rPr>
          <w:rFonts w:ascii="Calibri" w:eastAsia="Calibri" w:hAnsi="Calibri" w:cs="Arial"/>
          <w:b/>
          <w:bCs/>
          <w:sz w:val="24"/>
          <w:szCs w:val="24"/>
        </w:rPr>
        <w:t>Jean-Yves Toussaint</w:t>
      </w:r>
    </w:p>
    <w:p w:rsidR="008952D0" w:rsidRPr="00575553" w:rsidRDefault="008952D0" w:rsidP="008952D0">
      <w:pPr>
        <w:pBdr>
          <w:top w:val="single" w:sz="4" w:space="1" w:color="auto"/>
          <w:left w:val="single" w:sz="4" w:space="4" w:color="auto"/>
          <w:bottom w:val="single" w:sz="4" w:space="1" w:color="auto"/>
          <w:right w:val="single" w:sz="4" w:space="4" w:color="auto"/>
        </w:pBdr>
        <w:ind w:left="720"/>
        <w:jc w:val="both"/>
        <w:rPr>
          <w:i/>
          <w:iCs/>
          <w:sz w:val="24"/>
          <w:szCs w:val="24"/>
        </w:rPr>
      </w:pPr>
      <w:r w:rsidRPr="00575553">
        <w:rPr>
          <w:i/>
          <w:iCs/>
          <w:sz w:val="24"/>
          <w:szCs w:val="24"/>
        </w:rPr>
        <w:t>Architecte DPLG en formation initiale, Jean-Yves Toussaint est titulaire d’un doctorat ès Lettres et Sciences humaines (en sociologie – sociologie urbaine), professeur des universités (en aménagement de l’espace et urbanisme)</w:t>
      </w:r>
    </w:p>
    <w:p w:rsidR="008952D0" w:rsidRDefault="008952D0" w:rsidP="00593771">
      <w:pPr>
        <w:jc w:val="both"/>
        <w:rPr>
          <w:b/>
          <w:bCs/>
          <w:sz w:val="24"/>
          <w:szCs w:val="24"/>
        </w:rPr>
      </w:pPr>
    </w:p>
    <w:p w:rsidR="008952D0" w:rsidRPr="006A19E8" w:rsidRDefault="008952D0" w:rsidP="008952D0">
      <w:pPr>
        <w:ind w:left="720"/>
        <w:jc w:val="both"/>
        <w:rPr>
          <w:sz w:val="24"/>
          <w:szCs w:val="24"/>
        </w:rPr>
      </w:pPr>
      <w:r w:rsidRPr="006A19E8">
        <w:rPr>
          <w:sz w:val="24"/>
          <w:szCs w:val="24"/>
        </w:rPr>
        <w:t>L'espace, comme mot, ne désigne rien —au sens où il désigne un vide. L'espace est une abstraction. Il cesse de l'être quand il a un nom : ce nom, il le doit aux usages qui le configurent (qui le remplissent à la fois d'objets et de sens) et aux pratiques que les usages autorisent et que l'adéquation de l'espace ainsi praticable pérennise.</w:t>
      </w:r>
    </w:p>
    <w:p w:rsidR="008952D0" w:rsidRPr="007E694B" w:rsidRDefault="00593771" w:rsidP="008952D0">
      <w:pPr>
        <w:ind w:left="720"/>
        <w:rPr>
          <w:b/>
          <w:bCs/>
          <w:sz w:val="24"/>
          <w:szCs w:val="24"/>
        </w:rPr>
      </w:pPr>
      <w:r>
        <w:rPr>
          <w:b/>
          <w:bCs/>
          <w:sz w:val="24"/>
          <w:szCs w:val="24"/>
        </w:rPr>
        <w:t>(Toussaint</w:t>
      </w:r>
      <w:r w:rsidR="008952D0" w:rsidRPr="007E694B">
        <w:rPr>
          <w:b/>
          <w:bCs/>
          <w:sz w:val="24"/>
          <w:szCs w:val="24"/>
        </w:rPr>
        <w:t>, 2010)</w:t>
      </w:r>
    </w:p>
    <w:p w:rsidR="008952D0" w:rsidRDefault="008952D0" w:rsidP="008952D0">
      <w:pPr>
        <w:jc w:val="both"/>
        <w:rPr>
          <w:rFonts w:ascii="Calibri" w:eastAsia="Calibri" w:hAnsi="Calibri" w:cs="Arial"/>
          <w:b/>
          <w:bCs/>
          <w:sz w:val="24"/>
          <w:szCs w:val="24"/>
        </w:rPr>
      </w:pPr>
      <w:r>
        <w:rPr>
          <w:rFonts w:ascii="Calibri" w:eastAsia="Calibri" w:hAnsi="Calibri" w:cs="Arial"/>
          <w:b/>
          <w:bCs/>
          <w:sz w:val="24"/>
          <w:szCs w:val="24"/>
        </w:rPr>
        <w:t xml:space="preserve">L’exemple de </w:t>
      </w:r>
      <w:r w:rsidRPr="00053405">
        <w:rPr>
          <w:rFonts w:ascii="Calibri" w:eastAsia="Calibri" w:hAnsi="Calibri" w:cs="Arial"/>
          <w:b/>
          <w:bCs/>
          <w:sz w:val="24"/>
          <w:szCs w:val="24"/>
        </w:rPr>
        <w:t xml:space="preserve">La ville </w:t>
      </w:r>
    </w:p>
    <w:p w:rsidR="008952D0" w:rsidRPr="00A67125" w:rsidRDefault="008952D0" w:rsidP="008952D0">
      <w:pPr>
        <w:jc w:val="both"/>
        <w:rPr>
          <w:rFonts w:ascii="Calibri" w:eastAsia="Calibri" w:hAnsi="Calibri" w:cs="Arial"/>
          <w:sz w:val="24"/>
          <w:szCs w:val="24"/>
        </w:rPr>
      </w:pPr>
      <w:r w:rsidRPr="00A67125">
        <w:rPr>
          <w:rFonts w:ascii="Calibri" w:eastAsia="Calibri" w:hAnsi="Calibri" w:cs="Arial"/>
          <w:sz w:val="24"/>
          <w:szCs w:val="24"/>
        </w:rPr>
        <w:t xml:space="preserve">La ville serait à penser comme un environnement dans l'action. La signification de la ville (en ses parties comme en sa totalité), le sens que prend cet environnement ne sont pas immanents : ils sont entièrement soumis à l'action, c'est-à-dire, à ce qui, pour l'action, est ressource (information) dans cet environnement. Ainsi, l'œuvre urbaine saute au yeux d'un observateur cultivé, s'il fait du tourisme ; le même, tout cultivé qu'il soit, dans sa ville, au volant de son auto, a toutes les chances de ne percevoir dans l'œuvre qui s'impose à lui que l'information nécessaire à sa conduite, elle se détache de l'œuvre qui n'est plus qu'un itinéraire, un outil sémiologique (c'est-à-dire un ensemble devenu cohérent de dispositifs </w:t>
      </w:r>
      <w:r w:rsidRPr="00A67125">
        <w:rPr>
          <w:rFonts w:ascii="Calibri" w:eastAsia="Calibri" w:hAnsi="Calibri" w:cs="Arial"/>
          <w:sz w:val="24"/>
          <w:szCs w:val="24"/>
        </w:rPr>
        <w:lastRenderedPageBreak/>
        <w:t>techniques et spatiaux disséminés dans l'espace au service de la conduite automobile). L'ontologie de la ville serait plurielle. Elle varie avec l'action qui la mobilise. L'apparence urbaine est toujours autre dans la succession des temps de l'action, dans la juxtaposition des temporalités de l'action —le jour, la nuit, le matin, le soir, dans l'alternance des saisons, selon qui l'emprunte, qui la regarde, qui l'utilise, qui s'y affaire, qui en jouit.</w:t>
      </w:r>
    </w:p>
    <w:p w:rsidR="008952D0" w:rsidRPr="00F30532" w:rsidRDefault="008952D0" w:rsidP="008952D0">
      <w:pPr>
        <w:jc w:val="both"/>
        <w:rPr>
          <w:rFonts w:ascii="Calibri" w:eastAsia="Calibri" w:hAnsi="Calibri" w:cs="Arial"/>
          <w:b/>
          <w:bCs/>
          <w:sz w:val="24"/>
          <w:szCs w:val="24"/>
        </w:rPr>
      </w:pPr>
      <w:r w:rsidRPr="00A67125">
        <w:rPr>
          <w:rFonts w:ascii="Calibri" w:eastAsia="Calibri" w:hAnsi="Calibri" w:cs="Arial"/>
          <w:sz w:val="24"/>
          <w:szCs w:val="24"/>
        </w:rPr>
        <w:t>La ville varie, toujours différente. En cela, l'espace n'est pas une scène, un théâtre ou un moyen où se déroule l'action : il en est l'instrument.</w:t>
      </w:r>
      <w:r>
        <w:rPr>
          <w:rFonts w:ascii="Calibri" w:eastAsia="Calibri" w:hAnsi="Calibri" w:cs="Arial"/>
          <w:sz w:val="24"/>
          <w:szCs w:val="24"/>
        </w:rPr>
        <w:t xml:space="preserve">  </w:t>
      </w:r>
      <w:proofErr w:type="gramStart"/>
      <w:r>
        <w:rPr>
          <w:rFonts w:ascii="Calibri" w:eastAsia="Calibri" w:hAnsi="Calibri" w:cs="Arial"/>
          <w:b/>
          <w:bCs/>
          <w:sz w:val="24"/>
          <w:szCs w:val="24"/>
        </w:rPr>
        <w:t>( Toussaint</w:t>
      </w:r>
      <w:proofErr w:type="gramEnd"/>
      <w:r>
        <w:rPr>
          <w:rFonts w:ascii="Calibri" w:eastAsia="Calibri" w:hAnsi="Calibri" w:cs="Arial"/>
          <w:b/>
          <w:bCs/>
          <w:sz w:val="24"/>
          <w:szCs w:val="24"/>
        </w:rPr>
        <w:t xml:space="preserve"> , 2010)</w:t>
      </w:r>
    </w:p>
    <w:p w:rsidR="008952D0" w:rsidRPr="00420786" w:rsidRDefault="008952D0" w:rsidP="008952D0">
      <w:pPr>
        <w:jc w:val="both"/>
        <w:rPr>
          <w:b/>
          <w:bCs/>
          <w:sz w:val="24"/>
          <w:szCs w:val="24"/>
        </w:rPr>
      </w:pPr>
    </w:p>
    <w:p w:rsidR="008952D0" w:rsidRDefault="008952D0" w:rsidP="00593771">
      <w:pPr>
        <w:pStyle w:val="Titre1"/>
        <w:jc w:val="center"/>
      </w:pPr>
      <w:r w:rsidRPr="00593771">
        <w:t>Cours n</w:t>
      </w:r>
      <w:r w:rsidR="00593771" w:rsidRPr="00593771">
        <w:t>°</w:t>
      </w:r>
      <w:r w:rsidR="00593771">
        <w:t xml:space="preserve"> 4  </w:t>
      </w:r>
      <w:r w:rsidRPr="00593771">
        <w:t>Les pratiques de l’espace</w:t>
      </w:r>
    </w:p>
    <w:p w:rsidR="00593771" w:rsidRPr="00593771" w:rsidRDefault="00593771" w:rsidP="00593771"/>
    <w:p w:rsidR="008952D0" w:rsidRPr="00420786" w:rsidRDefault="008952D0" w:rsidP="008952D0">
      <w:pPr>
        <w:jc w:val="both"/>
        <w:rPr>
          <w:sz w:val="24"/>
          <w:szCs w:val="24"/>
        </w:rPr>
      </w:pPr>
      <w:r w:rsidRPr="00420786">
        <w:rPr>
          <w:sz w:val="24"/>
          <w:szCs w:val="24"/>
        </w:rPr>
        <w:t xml:space="preserve">Dans sa distinction des zones urbaines des zones  rurales,  le sociologue ne peut se contenter de la description des formes des espaces ni des activités qui s’y déroules, il cherche, en fait, à éclairer en quoi la configuration de l’espace peut affecter peu ou prou les interactions sociales. Pour cela, il ne peut faire l’économie de décomposer la relation à l’espace en ses dimensions les plus basiques. On se contentera dans ce cours d’en traiter les trois principales : le spatial ou matériel, le temporel ou historique et en fin le symbolique ou culturel.   . </w:t>
      </w:r>
    </w:p>
    <w:p w:rsidR="008952D0" w:rsidRPr="00420786" w:rsidRDefault="008952D0" w:rsidP="008952D0">
      <w:pPr>
        <w:jc w:val="both"/>
        <w:rPr>
          <w:sz w:val="24"/>
          <w:szCs w:val="24"/>
        </w:rPr>
      </w:pPr>
      <w:r w:rsidRPr="00420786">
        <w:rPr>
          <w:b/>
          <w:bCs/>
          <w:sz w:val="24"/>
          <w:szCs w:val="24"/>
        </w:rPr>
        <w:t>La dimension  spatiale</w:t>
      </w:r>
      <w:r w:rsidRPr="00420786">
        <w:rPr>
          <w:sz w:val="24"/>
          <w:szCs w:val="24"/>
        </w:rPr>
        <w:t xml:space="preserve"> : tout ce qui concerne la matérialité de l’espace, sa composition, sa forme et ces dimensions.    </w:t>
      </w:r>
    </w:p>
    <w:p w:rsidR="008952D0" w:rsidRPr="00420786" w:rsidRDefault="008952D0" w:rsidP="008952D0">
      <w:pPr>
        <w:jc w:val="both"/>
        <w:rPr>
          <w:sz w:val="24"/>
          <w:szCs w:val="24"/>
        </w:rPr>
      </w:pPr>
      <w:r w:rsidRPr="00420786">
        <w:rPr>
          <w:b/>
          <w:bCs/>
          <w:sz w:val="24"/>
          <w:szCs w:val="24"/>
        </w:rPr>
        <w:t xml:space="preserve">La dimension temporelle : </w:t>
      </w:r>
      <w:r w:rsidRPr="00420786">
        <w:rPr>
          <w:sz w:val="24"/>
          <w:szCs w:val="24"/>
        </w:rPr>
        <w:t>tout  ce qu’on a l’habitude ou on envisage la possibilité de faire.</w:t>
      </w:r>
    </w:p>
    <w:p w:rsidR="008952D0" w:rsidRPr="00420786" w:rsidRDefault="008952D0" w:rsidP="008952D0">
      <w:pPr>
        <w:jc w:val="both"/>
        <w:rPr>
          <w:b/>
          <w:bCs/>
          <w:sz w:val="24"/>
          <w:szCs w:val="24"/>
        </w:rPr>
      </w:pPr>
      <w:r w:rsidRPr="00420786">
        <w:rPr>
          <w:b/>
          <w:bCs/>
          <w:sz w:val="24"/>
          <w:szCs w:val="24"/>
        </w:rPr>
        <w:t xml:space="preserve">La dimension symbolique : </w:t>
      </w:r>
      <w:r w:rsidRPr="00420786">
        <w:rPr>
          <w:sz w:val="24"/>
          <w:szCs w:val="24"/>
        </w:rPr>
        <w:t>suivant les cultures, un espace peut être neutre (espace public), protégé ou  respecté (le chez –soi) ou même sacré (lieu de culte)</w:t>
      </w:r>
      <w:r w:rsidRPr="00420786">
        <w:rPr>
          <w:b/>
          <w:bCs/>
          <w:sz w:val="24"/>
          <w:szCs w:val="24"/>
        </w:rPr>
        <w:t xml:space="preserve"> </w:t>
      </w:r>
    </w:p>
    <w:p w:rsidR="008952D0" w:rsidRPr="00420786" w:rsidRDefault="008952D0" w:rsidP="008952D0">
      <w:pPr>
        <w:jc w:val="both"/>
        <w:rPr>
          <w:sz w:val="24"/>
          <w:szCs w:val="24"/>
        </w:rPr>
      </w:pPr>
      <w:r w:rsidRPr="00420786">
        <w:rPr>
          <w:sz w:val="24"/>
          <w:szCs w:val="24"/>
        </w:rPr>
        <w:t xml:space="preserve">Cette décomposition nous permet d’emblée de faire  le constat que la relation à l’espace n’est pas aussi simple qu’elle peut paraitre et que le regard de l’habitant ou de  l’usager en général nous y indispensable pour comprendre  ce qui se cache derrières les pratiques de l’espace.  </w:t>
      </w:r>
    </w:p>
    <w:p w:rsidR="008952D0" w:rsidRPr="00593CAE" w:rsidRDefault="008952D0" w:rsidP="008952D0">
      <w:pPr>
        <w:pStyle w:val="Paragraphedeliste"/>
        <w:numPr>
          <w:ilvl w:val="0"/>
          <w:numId w:val="2"/>
        </w:numPr>
        <w:jc w:val="both"/>
        <w:rPr>
          <w:b/>
          <w:bCs/>
          <w:sz w:val="24"/>
          <w:szCs w:val="24"/>
        </w:rPr>
      </w:pPr>
      <w:r w:rsidRPr="00420786">
        <w:rPr>
          <w:b/>
          <w:bCs/>
          <w:sz w:val="24"/>
          <w:szCs w:val="24"/>
        </w:rPr>
        <w:t xml:space="preserve">Les conséquences théoriques  </w:t>
      </w:r>
    </w:p>
    <w:p w:rsidR="008952D0" w:rsidRPr="00420786" w:rsidRDefault="008952D0" w:rsidP="008952D0">
      <w:pPr>
        <w:pStyle w:val="Paragraphedeliste"/>
        <w:numPr>
          <w:ilvl w:val="0"/>
          <w:numId w:val="1"/>
        </w:numPr>
        <w:jc w:val="both"/>
        <w:rPr>
          <w:sz w:val="24"/>
          <w:szCs w:val="24"/>
        </w:rPr>
      </w:pPr>
      <w:r w:rsidRPr="00420786">
        <w:rPr>
          <w:sz w:val="24"/>
          <w:szCs w:val="24"/>
        </w:rPr>
        <w:t xml:space="preserve">La complexité de l’analyse des relations à l’espace réside dans l’apport de l’usagé lui-même à cette relation. Car, non seulement il a ces propres expériences avec cet espace et il peut, en même temps, envisager des nouvelles pratiques, c’est surtout ses capacités symboliques.  </w:t>
      </w:r>
    </w:p>
    <w:p w:rsidR="008952D0" w:rsidRPr="00420786" w:rsidRDefault="008952D0" w:rsidP="008952D0">
      <w:pPr>
        <w:pStyle w:val="Paragraphedeliste"/>
        <w:numPr>
          <w:ilvl w:val="0"/>
          <w:numId w:val="1"/>
        </w:numPr>
        <w:jc w:val="both"/>
        <w:rPr>
          <w:sz w:val="24"/>
          <w:szCs w:val="24"/>
        </w:rPr>
      </w:pPr>
      <w:r w:rsidRPr="00420786">
        <w:rPr>
          <w:sz w:val="24"/>
          <w:szCs w:val="24"/>
        </w:rPr>
        <w:t xml:space="preserve">Le sens que l’habitant donne à l’espace ne peut être dissocié de la qualification sociale de </w:t>
      </w:r>
      <w:r>
        <w:rPr>
          <w:sz w:val="24"/>
          <w:szCs w:val="24"/>
        </w:rPr>
        <w:t xml:space="preserve">la </w:t>
      </w:r>
      <w:r w:rsidRPr="00420786">
        <w:rPr>
          <w:sz w:val="24"/>
          <w:szCs w:val="24"/>
        </w:rPr>
        <w:t xml:space="preserve">vie qui s’y déroule. </w:t>
      </w:r>
    </w:p>
    <w:p w:rsidR="008952D0" w:rsidRPr="00420786" w:rsidRDefault="008952D0" w:rsidP="008952D0">
      <w:pPr>
        <w:pStyle w:val="Paragraphedeliste"/>
        <w:numPr>
          <w:ilvl w:val="0"/>
          <w:numId w:val="1"/>
        </w:numPr>
        <w:jc w:val="both"/>
        <w:rPr>
          <w:sz w:val="24"/>
          <w:szCs w:val="24"/>
        </w:rPr>
      </w:pPr>
      <w:r w:rsidRPr="00420786">
        <w:rPr>
          <w:sz w:val="24"/>
          <w:szCs w:val="24"/>
        </w:rPr>
        <w:t>La relation est liée à l’identité de l’usagé</w:t>
      </w:r>
      <w:r>
        <w:rPr>
          <w:sz w:val="24"/>
          <w:szCs w:val="24"/>
        </w:rPr>
        <w:t xml:space="preserve"> et c</w:t>
      </w:r>
      <w:r w:rsidRPr="00420786">
        <w:rPr>
          <w:sz w:val="24"/>
          <w:szCs w:val="24"/>
        </w:rPr>
        <w:t>’est une relation renouvelée</w:t>
      </w:r>
      <w:r>
        <w:rPr>
          <w:sz w:val="24"/>
          <w:szCs w:val="24"/>
        </w:rPr>
        <w:t>.</w:t>
      </w:r>
      <w:r w:rsidRPr="00420786">
        <w:rPr>
          <w:sz w:val="24"/>
          <w:szCs w:val="24"/>
        </w:rPr>
        <w:t xml:space="preserve"> </w:t>
      </w:r>
    </w:p>
    <w:p w:rsidR="008952D0" w:rsidRPr="00420786" w:rsidRDefault="008952D0" w:rsidP="008952D0">
      <w:pPr>
        <w:pStyle w:val="Paragraphedeliste"/>
        <w:jc w:val="both"/>
        <w:rPr>
          <w:sz w:val="24"/>
          <w:szCs w:val="24"/>
        </w:rPr>
      </w:pPr>
    </w:p>
    <w:p w:rsidR="008952D0" w:rsidRPr="00420786" w:rsidRDefault="008952D0" w:rsidP="008952D0">
      <w:pPr>
        <w:pStyle w:val="Paragraphedeliste"/>
        <w:jc w:val="both"/>
        <w:rPr>
          <w:sz w:val="24"/>
          <w:szCs w:val="24"/>
        </w:rPr>
      </w:pPr>
    </w:p>
    <w:p w:rsidR="008952D0" w:rsidRPr="00420786" w:rsidRDefault="008952D0" w:rsidP="008952D0">
      <w:pPr>
        <w:pStyle w:val="Paragraphedeliste"/>
        <w:numPr>
          <w:ilvl w:val="0"/>
          <w:numId w:val="2"/>
        </w:numPr>
        <w:jc w:val="both"/>
        <w:rPr>
          <w:b/>
          <w:bCs/>
          <w:sz w:val="24"/>
          <w:szCs w:val="24"/>
        </w:rPr>
      </w:pPr>
      <w:r w:rsidRPr="00420786">
        <w:rPr>
          <w:b/>
          <w:bCs/>
          <w:sz w:val="24"/>
          <w:szCs w:val="24"/>
        </w:rPr>
        <w:t xml:space="preserve">Les conséquences pratiques </w:t>
      </w:r>
    </w:p>
    <w:p w:rsidR="008952D0" w:rsidRPr="00420786" w:rsidRDefault="008952D0" w:rsidP="008952D0">
      <w:pPr>
        <w:pStyle w:val="Paragraphedeliste"/>
        <w:jc w:val="both"/>
        <w:rPr>
          <w:b/>
          <w:bCs/>
          <w:sz w:val="24"/>
          <w:szCs w:val="24"/>
        </w:rPr>
      </w:pPr>
    </w:p>
    <w:p w:rsidR="008952D0" w:rsidRPr="00420786" w:rsidRDefault="008952D0" w:rsidP="008952D0">
      <w:pPr>
        <w:pStyle w:val="Paragraphedeliste"/>
        <w:numPr>
          <w:ilvl w:val="0"/>
          <w:numId w:val="3"/>
        </w:numPr>
        <w:jc w:val="both"/>
        <w:rPr>
          <w:sz w:val="24"/>
          <w:szCs w:val="24"/>
        </w:rPr>
      </w:pPr>
      <w:r w:rsidRPr="00420786">
        <w:rPr>
          <w:sz w:val="24"/>
          <w:szCs w:val="24"/>
        </w:rPr>
        <w:t xml:space="preserve">Les repères entre les </w:t>
      </w:r>
      <w:r>
        <w:rPr>
          <w:sz w:val="24"/>
          <w:szCs w:val="24"/>
        </w:rPr>
        <w:t>fonctions</w:t>
      </w:r>
      <w:r w:rsidRPr="00420786">
        <w:rPr>
          <w:sz w:val="24"/>
          <w:szCs w:val="24"/>
        </w:rPr>
        <w:t xml:space="preserve"> projeté</w:t>
      </w:r>
      <w:r>
        <w:rPr>
          <w:sz w:val="24"/>
          <w:szCs w:val="24"/>
        </w:rPr>
        <w:t>e</w:t>
      </w:r>
      <w:r w:rsidRPr="00420786">
        <w:rPr>
          <w:sz w:val="24"/>
          <w:szCs w:val="24"/>
        </w:rPr>
        <w:t xml:space="preserve">s des  espaces et les pratiques réelles de plus en plus confuses. </w:t>
      </w:r>
      <w:proofErr w:type="spellStart"/>
      <w:r w:rsidRPr="00420786">
        <w:rPr>
          <w:sz w:val="24"/>
          <w:szCs w:val="24"/>
        </w:rPr>
        <w:t>Exp</w:t>
      </w:r>
      <w:proofErr w:type="spellEnd"/>
      <w:r w:rsidRPr="00420786">
        <w:rPr>
          <w:sz w:val="24"/>
          <w:szCs w:val="24"/>
        </w:rPr>
        <w:t xml:space="preserve"> l’habitation, le travail les loisirs...</w:t>
      </w:r>
    </w:p>
    <w:p w:rsidR="008952D0" w:rsidRPr="00420786" w:rsidRDefault="008952D0" w:rsidP="008952D0">
      <w:pPr>
        <w:pStyle w:val="Paragraphedeliste"/>
        <w:numPr>
          <w:ilvl w:val="0"/>
          <w:numId w:val="3"/>
        </w:numPr>
        <w:jc w:val="both"/>
        <w:rPr>
          <w:sz w:val="24"/>
          <w:szCs w:val="24"/>
        </w:rPr>
      </w:pPr>
      <w:r w:rsidRPr="00420786">
        <w:rPr>
          <w:sz w:val="24"/>
          <w:szCs w:val="24"/>
        </w:rPr>
        <w:t xml:space="preserve">La mobilité spatiale permet l’émergence des nouvelles compétences spatiales </w:t>
      </w:r>
    </w:p>
    <w:p w:rsidR="008952D0" w:rsidRPr="00420786" w:rsidRDefault="008952D0" w:rsidP="008952D0">
      <w:pPr>
        <w:pStyle w:val="Paragraphedeliste"/>
        <w:numPr>
          <w:ilvl w:val="0"/>
          <w:numId w:val="3"/>
        </w:numPr>
        <w:jc w:val="both"/>
        <w:rPr>
          <w:sz w:val="24"/>
          <w:szCs w:val="24"/>
        </w:rPr>
      </w:pPr>
      <w:r w:rsidRPr="00420786">
        <w:rPr>
          <w:sz w:val="24"/>
          <w:szCs w:val="24"/>
        </w:rPr>
        <w:t>Le sens donné au lieu varie pour un m</w:t>
      </w:r>
      <w:r>
        <w:rPr>
          <w:sz w:val="24"/>
          <w:szCs w:val="24"/>
        </w:rPr>
        <w:t>ême individu selon son projet (</w:t>
      </w:r>
      <w:proofErr w:type="spellStart"/>
      <w:r w:rsidRPr="00420786">
        <w:rPr>
          <w:sz w:val="24"/>
          <w:szCs w:val="24"/>
        </w:rPr>
        <w:t>Lahire</w:t>
      </w:r>
      <w:proofErr w:type="spellEnd"/>
      <w:r w:rsidRPr="00420786">
        <w:rPr>
          <w:sz w:val="24"/>
          <w:szCs w:val="24"/>
        </w:rPr>
        <w:t>, 1998)</w:t>
      </w:r>
    </w:p>
    <w:p w:rsidR="008952D0" w:rsidRPr="00420786" w:rsidRDefault="008952D0" w:rsidP="008952D0">
      <w:pPr>
        <w:jc w:val="both"/>
        <w:rPr>
          <w:sz w:val="24"/>
          <w:szCs w:val="24"/>
        </w:rPr>
      </w:pPr>
    </w:p>
    <w:p w:rsidR="008952D0" w:rsidRPr="00420786" w:rsidRDefault="008952D0" w:rsidP="008952D0">
      <w:pPr>
        <w:jc w:val="center"/>
        <w:rPr>
          <w:b/>
          <w:bCs/>
          <w:sz w:val="24"/>
          <w:szCs w:val="24"/>
        </w:rPr>
      </w:pPr>
      <w:r w:rsidRPr="00420786">
        <w:rPr>
          <w:b/>
          <w:bCs/>
          <w:sz w:val="24"/>
          <w:szCs w:val="24"/>
        </w:rPr>
        <w:t>Le poten</w:t>
      </w:r>
      <w:r>
        <w:rPr>
          <w:b/>
          <w:bCs/>
          <w:sz w:val="24"/>
          <w:szCs w:val="24"/>
        </w:rPr>
        <w:t>tiel identitaire de l’espace  (</w:t>
      </w:r>
      <w:proofErr w:type="spellStart"/>
      <w:r w:rsidRPr="00420786">
        <w:rPr>
          <w:b/>
          <w:bCs/>
          <w:sz w:val="24"/>
          <w:szCs w:val="24"/>
        </w:rPr>
        <w:t>Mannarini</w:t>
      </w:r>
      <w:proofErr w:type="spellEnd"/>
      <w:r w:rsidRPr="00420786">
        <w:rPr>
          <w:b/>
          <w:bCs/>
          <w:sz w:val="24"/>
          <w:szCs w:val="24"/>
        </w:rPr>
        <w:t xml:space="preserve"> et Hall, 2006)</w:t>
      </w:r>
    </w:p>
    <w:p w:rsidR="008952D0" w:rsidRPr="00420786" w:rsidRDefault="008952D0" w:rsidP="008952D0">
      <w:pPr>
        <w:jc w:val="both"/>
        <w:rPr>
          <w:sz w:val="24"/>
          <w:szCs w:val="24"/>
        </w:rPr>
      </w:pPr>
      <w:r w:rsidRPr="00420786">
        <w:rPr>
          <w:sz w:val="24"/>
          <w:szCs w:val="24"/>
        </w:rPr>
        <w:t xml:space="preserve">1- Le  groupe social auquel il renvoie </w:t>
      </w:r>
    </w:p>
    <w:p w:rsidR="008952D0" w:rsidRPr="00420786" w:rsidRDefault="008952D0" w:rsidP="008952D0">
      <w:pPr>
        <w:jc w:val="both"/>
        <w:rPr>
          <w:sz w:val="24"/>
          <w:szCs w:val="24"/>
        </w:rPr>
      </w:pPr>
      <w:r w:rsidRPr="00420786">
        <w:rPr>
          <w:sz w:val="24"/>
          <w:szCs w:val="24"/>
        </w:rPr>
        <w:t xml:space="preserve">2- De l’échelle de  l‘espace habiter et  de sa capacité à être spécifique,  par rapport à d’autres  espaces.  </w:t>
      </w:r>
    </w:p>
    <w:p w:rsidR="008952D0" w:rsidRPr="00420786" w:rsidRDefault="008952D0" w:rsidP="008952D0">
      <w:pPr>
        <w:jc w:val="both"/>
        <w:rPr>
          <w:sz w:val="24"/>
          <w:szCs w:val="24"/>
        </w:rPr>
      </w:pPr>
      <w:r w:rsidRPr="00420786">
        <w:rPr>
          <w:sz w:val="24"/>
          <w:szCs w:val="24"/>
        </w:rPr>
        <w:t xml:space="preserve">3- La potentialité de l’espace et de la vie sociale qui  s’y  déroule </w:t>
      </w:r>
    </w:p>
    <w:p w:rsidR="008952D0" w:rsidRPr="00420786" w:rsidRDefault="008952D0" w:rsidP="008952D0">
      <w:pPr>
        <w:jc w:val="both"/>
        <w:rPr>
          <w:sz w:val="24"/>
          <w:szCs w:val="24"/>
        </w:rPr>
      </w:pPr>
      <w:r w:rsidRPr="00420786">
        <w:rPr>
          <w:sz w:val="24"/>
          <w:szCs w:val="24"/>
        </w:rPr>
        <w:t xml:space="preserve">4- Le mode d’habiter de l’individu et le rapport pratique à la proximité </w:t>
      </w:r>
    </w:p>
    <w:p w:rsidR="008952D0" w:rsidRPr="00396BC5" w:rsidRDefault="008952D0" w:rsidP="008952D0">
      <w:pPr>
        <w:jc w:val="both"/>
        <w:rPr>
          <w:sz w:val="24"/>
          <w:szCs w:val="24"/>
        </w:rPr>
      </w:pPr>
      <w:r w:rsidRPr="00420786">
        <w:rPr>
          <w:sz w:val="24"/>
          <w:szCs w:val="24"/>
        </w:rPr>
        <w:t xml:space="preserve">5- Le potentiel d’évolution de l‘espace et des situations sociales. </w:t>
      </w:r>
    </w:p>
    <w:p w:rsidR="008952D0" w:rsidRDefault="008952D0" w:rsidP="00593771">
      <w:pPr>
        <w:pStyle w:val="Titre1"/>
        <w:jc w:val="center"/>
      </w:pPr>
      <w:r w:rsidRPr="00593771">
        <w:t>Cours</w:t>
      </w:r>
      <w:r w:rsidR="00593771" w:rsidRPr="00593771">
        <w:t xml:space="preserve"> n°</w:t>
      </w:r>
      <w:r w:rsidRPr="00593771">
        <w:t xml:space="preserve"> </w:t>
      </w:r>
      <w:r w:rsidR="00593771">
        <w:t>5</w:t>
      </w:r>
      <w:r w:rsidRPr="00593771">
        <w:t xml:space="preserve">  La mobilité spatiale</w:t>
      </w:r>
    </w:p>
    <w:p w:rsidR="00593771" w:rsidRPr="00593771" w:rsidRDefault="00593771" w:rsidP="00593771"/>
    <w:p w:rsidR="008952D0" w:rsidRPr="00DC133A" w:rsidRDefault="008952D0" w:rsidP="008952D0">
      <w:pPr>
        <w:jc w:val="both"/>
        <w:rPr>
          <w:rFonts w:ascii="Calibri" w:eastAsia="Calibri" w:hAnsi="Calibri" w:cs="Arial"/>
          <w:sz w:val="24"/>
          <w:szCs w:val="24"/>
        </w:rPr>
      </w:pPr>
      <w:r w:rsidRPr="00575553">
        <w:rPr>
          <w:rFonts w:ascii="Calibri" w:eastAsia="Calibri" w:hAnsi="Calibri" w:cs="Arial"/>
          <w:sz w:val="24"/>
          <w:szCs w:val="24"/>
        </w:rPr>
        <w:t>Etudier la</w:t>
      </w:r>
      <w:r w:rsidRPr="00DC133A">
        <w:rPr>
          <w:rFonts w:ascii="Calibri" w:eastAsia="Calibri" w:hAnsi="Calibri" w:cs="Arial"/>
          <w:sz w:val="24"/>
          <w:szCs w:val="24"/>
        </w:rPr>
        <w:t xml:space="preserve"> mobilité spatiale des habitants, est forcement se placer d</w:t>
      </w:r>
      <w:r>
        <w:rPr>
          <w:rFonts w:ascii="Calibri" w:eastAsia="Calibri" w:hAnsi="Calibri" w:cs="Arial"/>
          <w:sz w:val="24"/>
          <w:szCs w:val="24"/>
        </w:rPr>
        <w:t>ans une optique interculturelle. Car l’une des dimensions principales reste l’analyse d</w:t>
      </w:r>
      <w:r w:rsidRPr="00DC133A">
        <w:rPr>
          <w:rFonts w:ascii="Calibri" w:eastAsia="Calibri" w:hAnsi="Calibri" w:cs="Arial"/>
          <w:sz w:val="24"/>
          <w:szCs w:val="24"/>
        </w:rPr>
        <w:t>es dynamiques de rencontre et d’échanges  entre différentes communautés où l’espac</w:t>
      </w:r>
      <w:r>
        <w:rPr>
          <w:rFonts w:ascii="Calibri" w:eastAsia="Calibri" w:hAnsi="Calibri" w:cs="Arial"/>
          <w:sz w:val="24"/>
          <w:szCs w:val="24"/>
        </w:rPr>
        <w:t>e sera le centre des enjeux. Il s’agit de voir</w:t>
      </w:r>
      <w:r w:rsidRPr="00DC133A">
        <w:rPr>
          <w:rFonts w:ascii="Calibri" w:eastAsia="Calibri" w:hAnsi="Calibri" w:cs="Arial"/>
          <w:sz w:val="24"/>
          <w:szCs w:val="24"/>
        </w:rPr>
        <w:t xml:space="preserve"> comment se construisent les nouvelles formes de spatialité</w:t>
      </w:r>
      <w:r>
        <w:rPr>
          <w:rFonts w:ascii="Calibri" w:eastAsia="Calibri" w:hAnsi="Calibri" w:cs="Arial"/>
          <w:sz w:val="24"/>
          <w:szCs w:val="24"/>
        </w:rPr>
        <w:t>s</w:t>
      </w:r>
      <w:r w:rsidRPr="00DC133A">
        <w:rPr>
          <w:rFonts w:ascii="Calibri" w:eastAsia="Calibri" w:hAnsi="Calibri" w:cs="Arial"/>
          <w:sz w:val="24"/>
          <w:szCs w:val="24"/>
        </w:rPr>
        <w:t xml:space="preserve">. </w:t>
      </w:r>
    </w:p>
    <w:p w:rsidR="008952D0" w:rsidRDefault="008952D0" w:rsidP="008952D0">
      <w:pPr>
        <w:jc w:val="both"/>
        <w:rPr>
          <w:rFonts w:ascii="Calibri" w:eastAsia="Calibri" w:hAnsi="Calibri" w:cs="Arial"/>
          <w:sz w:val="24"/>
          <w:szCs w:val="24"/>
        </w:rPr>
      </w:pPr>
      <w:r>
        <w:rPr>
          <w:rFonts w:ascii="Calibri" w:eastAsia="Calibri" w:hAnsi="Calibri" w:cs="Arial"/>
          <w:sz w:val="24"/>
          <w:szCs w:val="24"/>
        </w:rPr>
        <w:t>La question est de</w:t>
      </w:r>
      <w:r w:rsidRPr="00DC133A">
        <w:rPr>
          <w:rFonts w:ascii="Calibri" w:eastAsia="Calibri" w:hAnsi="Calibri" w:cs="Arial"/>
          <w:sz w:val="24"/>
          <w:szCs w:val="24"/>
        </w:rPr>
        <w:t xml:space="preserve"> comprendre comment les modes d’habiter culturellement établis s’adaptent, recomposent, produisent de l’espace ou des lieux à l’intérieur d’un espace donné. On observe comment les habitants bricolent l’espace pour le mettre à leur norme. En mettant en évidence la pertinence des traits originels  dans les nouvelles configurations.  Les modifications qu’on peut observer sont d’ordre différent, ils peuvent être d’ordre matériel durable, comme elles peuvent être aussi symboliques, à travers des nouveaux usages  ritualisé de l’espace, qui sont souvent non matérialisés et restent éphémères. </w:t>
      </w:r>
    </w:p>
    <w:p w:rsidR="008952D0" w:rsidRPr="00DC133A" w:rsidRDefault="008952D0" w:rsidP="008952D0">
      <w:pPr>
        <w:jc w:val="both"/>
        <w:rPr>
          <w:rFonts w:ascii="Calibri" w:eastAsia="Calibri" w:hAnsi="Calibri" w:cs="Arial"/>
          <w:sz w:val="24"/>
          <w:szCs w:val="24"/>
        </w:rPr>
      </w:pPr>
      <w:r>
        <w:rPr>
          <w:rFonts w:ascii="Calibri" w:eastAsia="Calibri" w:hAnsi="Calibri" w:cs="Arial"/>
          <w:sz w:val="24"/>
          <w:szCs w:val="24"/>
        </w:rPr>
        <w:t>Deux notions seront souvent mobilisées :</w:t>
      </w:r>
    </w:p>
    <w:p w:rsidR="008952D0" w:rsidRPr="00593771" w:rsidRDefault="008952D0" w:rsidP="00593771">
      <w:pPr>
        <w:pStyle w:val="Paragraphedeliste"/>
        <w:numPr>
          <w:ilvl w:val="0"/>
          <w:numId w:val="13"/>
        </w:numPr>
        <w:jc w:val="both"/>
        <w:rPr>
          <w:rFonts w:ascii="Calibri" w:eastAsia="Calibri" w:hAnsi="Calibri" w:cs="Arial"/>
          <w:b/>
          <w:bCs/>
          <w:sz w:val="24"/>
          <w:szCs w:val="24"/>
        </w:rPr>
      </w:pPr>
      <w:r w:rsidRPr="00593771">
        <w:rPr>
          <w:rFonts w:ascii="Calibri" w:eastAsia="Calibri" w:hAnsi="Calibri" w:cs="Arial"/>
          <w:b/>
          <w:bCs/>
          <w:sz w:val="24"/>
          <w:szCs w:val="24"/>
        </w:rPr>
        <w:t>L’appropriation de l’espace</w:t>
      </w:r>
    </w:p>
    <w:p w:rsidR="008952D0" w:rsidRPr="00DC133A" w:rsidRDefault="008952D0" w:rsidP="008952D0">
      <w:pPr>
        <w:jc w:val="both"/>
        <w:rPr>
          <w:rFonts w:ascii="Calibri" w:eastAsia="Calibri" w:hAnsi="Calibri" w:cs="Arial"/>
          <w:sz w:val="24"/>
          <w:szCs w:val="24"/>
        </w:rPr>
      </w:pPr>
      <w:r w:rsidRPr="00DC133A">
        <w:rPr>
          <w:rFonts w:ascii="Calibri" w:eastAsia="Calibri" w:hAnsi="Calibri" w:cs="Arial"/>
          <w:sz w:val="24"/>
          <w:szCs w:val="24"/>
        </w:rPr>
        <w:t>S’approprier un espace c’est établir</w:t>
      </w:r>
      <w:r>
        <w:rPr>
          <w:rFonts w:ascii="Calibri" w:eastAsia="Calibri" w:hAnsi="Calibri" w:cs="Arial"/>
          <w:sz w:val="24"/>
          <w:szCs w:val="24"/>
        </w:rPr>
        <w:t xml:space="preserve"> une relation entre cet espace </w:t>
      </w:r>
      <w:r w:rsidRPr="00DC133A">
        <w:rPr>
          <w:rFonts w:ascii="Calibri" w:eastAsia="Calibri" w:hAnsi="Calibri" w:cs="Arial"/>
          <w:sz w:val="24"/>
          <w:szCs w:val="24"/>
        </w:rPr>
        <w:t>et le soi, par l’intermédiaire d’un ensemble de pratique</w:t>
      </w:r>
      <w:r>
        <w:rPr>
          <w:rFonts w:ascii="Calibri" w:eastAsia="Calibri" w:hAnsi="Calibri" w:cs="Arial"/>
          <w:sz w:val="24"/>
          <w:szCs w:val="24"/>
        </w:rPr>
        <w:t>s</w:t>
      </w:r>
      <w:r w:rsidRPr="00DC133A">
        <w:rPr>
          <w:rFonts w:ascii="Calibri" w:eastAsia="Calibri" w:hAnsi="Calibri" w:cs="Arial"/>
          <w:sz w:val="24"/>
          <w:szCs w:val="24"/>
        </w:rPr>
        <w:t>, c’est</w:t>
      </w:r>
      <w:r>
        <w:rPr>
          <w:rFonts w:ascii="Calibri" w:eastAsia="Calibri" w:hAnsi="Calibri" w:cs="Arial"/>
          <w:sz w:val="24"/>
          <w:szCs w:val="24"/>
        </w:rPr>
        <w:t xml:space="preserve"> aussi  </w:t>
      </w:r>
      <w:r w:rsidRPr="00DC133A">
        <w:rPr>
          <w:rFonts w:ascii="Calibri" w:eastAsia="Calibri" w:hAnsi="Calibri" w:cs="Arial"/>
          <w:sz w:val="24"/>
          <w:szCs w:val="24"/>
        </w:rPr>
        <w:t xml:space="preserve">attribuer de la signification à un lieu. </w:t>
      </w:r>
    </w:p>
    <w:p w:rsidR="008952D0" w:rsidRPr="00DC133A" w:rsidRDefault="008952D0" w:rsidP="008952D0">
      <w:pPr>
        <w:jc w:val="both"/>
        <w:rPr>
          <w:rFonts w:ascii="Calibri" w:eastAsia="Calibri" w:hAnsi="Calibri" w:cs="Arial"/>
          <w:sz w:val="24"/>
          <w:szCs w:val="24"/>
        </w:rPr>
      </w:pPr>
      <w:r w:rsidRPr="00DC133A">
        <w:rPr>
          <w:rFonts w:ascii="Calibri" w:eastAsia="Calibri" w:hAnsi="Calibri" w:cs="Arial"/>
          <w:sz w:val="24"/>
          <w:szCs w:val="24"/>
        </w:rPr>
        <w:lastRenderedPageBreak/>
        <w:t>Ces pratiques résultent d’une culture à partir de laquelle l’habitant organise consciemment ou non son univers quotidien, la notion du model peut nous aider à comprendre l’aspect rou</w:t>
      </w:r>
      <w:r>
        <w:rPr>
          <w:rFonts w:ascii="Calibri" w:eastAsia="Calibri" w:hAnsi="Calibri" w:cs="Arial"/>
          <w:sz w:val="24"/>
          <w:szCs w:val="24"/>
        </w:rPr>
        <w:t>tinier de la vie  quotidienne</w:t>
      </w:r>
      <w:r w:rsidRPr="00DC133A">
        <w:rPr>
          <w:rFonts w:ascii="Calibri" w:eastAsia="Calibri" w:hAnsi="Calibri" w:cs="Arial"/>
          <w:sz w:val="24"/>
          <w:szCs w:val="24"/>
        </w:rPr>
        <w:t xml:space="preserve">. L’appropriation de l’espace désigne l’ensemble des pratiques qui confèrent à un espace  limité, la qualité d’un lieu personnel ou collectif. Cet ensemble de pratiques  permet d’identifier un lieu, ce lieu permet  d’engendrer des pratiques. L’appropriation de l’espace repose sur une symbolisation de la vie sociale  qui s’effectue à travers l’habitat. </w:t>
      </w:r>
    </w:p>
    <w:p w:rsidR="008952D0" w:rsidRPr="00593771" w:rsidRDefault="008952D0" w:rsidP="00593771">
      <w:pPr>
        <w:pStyle w:val="Paragraphedeliste"/>
        <w:numPr>
          <w:ilvl w:val="0"/>
          <w:numId w:val="13"/>
        </w:numPr>
        <w:jc w:val="both"/>
        <w:rPr>
          <w:rFonts w:ascii="Calibri" w:eastAsia="Calibri" w:hAnsi="Calibri" w:cs="Arial"/>
          <w:sz w:val="24"/>
          <w:szCs w:val="24"/>
        </w:rPr>
      </w:pPr>
      <w:r w:rsidRPr="00593771">
        <w:rPr>
          <w:rFonts w:ascii="Calibri" w:eastAsia="Calibri" w:hAnsi="Calibri" w:cs="Arial"/>
          <w:b/>
          <w:bCs/>
          <w:sz w:val="24"/>
          <w:szCs w:val="24"/>
        </w:rPr>
        <w:t>La compétence</w:t>
      </w:r>
      <w:r w:rsidRPr="00593771">
        <w:rPr>
          <w:rFonts w:ascii="Calibri" w:eastAsia="Calibri" w:hAnsi="Calibri" w:cs="Arial"/>
          <w:sz w:val="24"/>
          <w:szCs w:val="24"/>
        </w:rPr>
        <w:t xml:space="preserve"> </w:t>
      </w:r>
    </w:p>
    <w:p w:rsidR="008952D0" w:rsidRDefault="008952D0" w:rsidP="008952D0">
      <w:pPr>
        <w:jc w:val="both"/>
        <w:rPr>
          <w:rFonts w:ascii="Calibri" w:eastAsia="Calibri" w:hAnsi="Calibri" w:cs="Arial"/>
          <w:sz w:val="24"/>
          <w:szCs w:val="24"/>
        </w:rPr>
      </w:pPr>
      <w:r>
        <w:rPr>
          <w:rFonts w:ascii="Calibri" w:eastAsia="Calibri" w:hAnsi="Calibri" w:cs="Arial"/>
          <w:sz w:val="24"/>
          <w:szCs w:val="24"/>
        </w:rPr>
        <w:t xml:space="preserve">L’appropriation revêt aussi </w:t>
      </w:r>
      <w:r w:rsidRPr="00DC133A">
        <w:rPr>
          <w:rFonts w:ascii="Calibri" w:eastAsia="Calibri" w:hAnsi="Calibri" w:cs="Arial"/>
          <w:sz w:val="24"/>
          <w:szCs w:val="24"/>
        </w:rPr>
        <w:t xml:space="preserve">un </w:t>
      </w:r>
      <w:r>
        <w:rPr>
          <w:rFonts w:ascii="Calibri" w:eastAsia="Calibri" w:hAnsi="Calibri" w:cs="Arial"/>
          <w:sz w:val="24"/>
          <w:szCs w:val="24"/>
        </w:rPr>
        <w:t>autre</w:t>
      </w:r>
      <w:r w:rsidRPr="00DC133A">
        <w:rPr>
          <w:rFonts w:ascii="Calibri" w:eastAsia="Calibri" w:hAnsi="Calibri" w:cs="Arial"/>
          <w:sz w:val="24"/>
          <w:szCs w:val="24"/>
        </w:rPr>
        <w:t xml:space="preserve"> aspect celui de la compétence, c'est-à-dire la capacité de chacun à développer des pratiques d’appropriation et de performance.</w:t>
      </w:r>
      <w:r>
        <w:rPr>
          <w:rFonts w:ascii="Calibri" w:eastAsia="Calibri" w:hAnsi="Calibri" w:cs="Arial"/>
          <w:sz w:val="24"/>
          <w:szCs w:val="24"/>
        </w:rPr>
        <w:t xml:space="preserve"> </w:t>
      </w:r>
      <w:r w:rsidRPr="00D465F6">
        <w:rPr>
          <w:rFonts w:ascii="Calibri" w:eastAsia="Calibri" w:hAnsi="Calibri" w:cs="Arial"/>
          <w:sz w:val="24"/>
          <w:szCs w:val="24"/>
        </w:rPr>
        <w:t>La compétence</w:t>
      </w:r>
      <w:r w:rsidRPr="00DC133A">
        <w:rPr>
          <w:rFonts w:ascii="Calibri" w:eastAsia="Calibri" w:hAnsi="Calibri" w:cs="Arial"/>
          <w:sz w:val="24"/>
          <w:szCs w:val="24"/>
        </w:rPr>
        <w:t xml:space="preserve"> désigne la reconnaissance de l’aptitude de l’individu à </w:t>
      </w:r>
      <w:r>
        <w:rPr>
          <w:rFonts w:ascii="Calibri" w:eastAsia="Calibri" w:hAnsi="Calibri" w:cs="Arial"/>
          <w:sz w:val="24"/>
          <w:szCs w:val="24"/>
        </w:rPr>
        <w:t>la fois à énoncer</w:t>
      </w:r>
      <w:r w:rsidRPr="00DC133A">
        <w:rPr>
          <w:rFonts w:ascii="Calibri" w:eastAsia="Calibri" w:hAnsi="Calibri" w:cs="Arial"/>
          <w:sz w:val="24"/>
          <w:szCs w:val="24"/>
        </w:rPr>
        <w:t xml:space="preserve"> verba</w:t>
      </w:r>
      <w:r>
        <w:rPr>
          <w:rFonts w:ascii="Calibri" w:eastAsia="Calibri" w:hAnsi="Calibri" w:cs="Arial"/>
          <w:sz w:val="24"/>
          <w:szCs w:val="24"/>
        </w:rPr>
        <w:t>lement l’espace, à le représenter</w:t>
      </w:r>
      <w:r w:rsidRPr="00DC133A">
        <w:rPr>
          <w:rFonts w:ascii="Calibri" w:eastAsia="Calibri" w:hAnsi="Calibri" w:cs="Arial"/>
          <w:sz w:val="24"/>
          <w:szCs w:val="24"/>
        </w:rPr>
        <w:t xml:space="preserve"> graphiquement, à y exercer des actions. Elle se décline selon deux dimensions : un</w:t>
      </w:r>
      <w:r>
        <w:rPr>
          <w:rFonts w:ascii="Calibri" w:eastAsia="Calibri" w:hAnsi="Calibri" w:cs="Arial"/>
          <w:sz w:val="24"/>
          <w:szCs w:val="24"/>
        </w:rPr>
        <w:t>e</w:t>
      </w:r>
      <w:r w:rsidRPr="00DC133A">
        <w:rPr>
          <w:rFonts w:ascii="Calibri" w:eastAsia="Calibri" w:hAnsi="Calibri" w:cs="Arial"/>
          <w:sz w:val="24"/>
          <w:szCs w:val="24"/>
        </w:rPr>
        <w:t xml:space="preserve"> dimension cognitive (par l’intermédiaire du langage) et une dimension pratique  par l’intermédiaire des usages et des pratiques. </w:t>
      </w:r>
    </w:p>
    <w:p w:rsidR="008952D0" w:rsidRDefault="008952D0" w:rsidP="008952D0">
      <w:pPr>
        <w:autoSpaceDE w:val="0"/>
        <w:autoSpaceDN w:val="0"/>
        <w:adjustRightInd w:val="0"/>
        <w:spacing w:after="0" w:line="240" w:lineRule="auto"/>
        <w:jc w:val="center"/>
        <w:rPr>
          <w:rFonts w:ascii="Calibri" w:eastAsia="Calibri" w:hAnsi="Calibri" w:cs="Arial"/>
          <w:sz w:val="24"/>
          <w:szCs w:val="24"/>
        </w:rPr>
      </w:pPr>
    </w:p>
    <w:p w:rsidR="008952D0" w:rsidRDefault="00593771" w:rsidP="00DC5A57">
      <w:pPr>
        <w:pStyle w:val="Titre1"/>
        <w:jc w:val="center"/>
      </w:pPr>
      <w:r w:rsidRPr="00DC5A57">
        <w:t xml:space="preserve">Cours n° 06 </w:t>
      </w:r>
      <w:r w:rsidR="008952D0" w:rsidRPr="00DC5A57">
        <w:t>Le quartier</w:t>
      </w:r>
    </w:p>
    <w:p w:rsidR="009E1A9F" w:rsidRDefault="009E1A9F" w:rsidP="009E1A9F"/>
    <w:p w:rsidR="006214CB" w:rsidRPr="00AD6BDC" w:rsidRDefault="006214CB" w:rsidP="009E1A9F">
      <w:pPr>
        <w:rPr>
          <w:b/>
          <w:bCs/>
        </w:rPr>
      </w:pPr>
      <w:r w:rsidRPr="00AD6BDC">
        <w:rPr>
          <w:b/>
          <w:bCs/>
        </w:rPr>
        <w:t xml:space="preserve">D’abord l’habitation </w:t>
      </w:r>
    </w:p>
    <w:p w:rsidR="009E1A9F" w:rsidRPr="009E1A9F" w:rsidRDefault="009E1A9F" w:rsidP="009E1A9F">
      <w:pPr>
        <w:autoSpaceDE w:val="0"/>
        <w:autoSpaceDN w:val="0"/>
        <w:adjustRightInd w:val="0"/>
        <w:spacing w:after="0" w:line="240" w:lineRule="auto"/>
        <w:jc w:val="both"/>
        <w:rPr>
          <w:rFonts w:ascii="Calibri" w:eastAsia="Calibri" w:hAnsi="Calibri" w:cs="Arial"/>
          <w:sz w:val="24"/>
          <w:szCs w:val="24"/>
        </w:rPr>
      </w:pPr>
      <w:r w:rsidRPr="009E1A9F">
        <w:rPr>
          <w:rFonts w:ascii="Calibri" w:eastAsia="Calibri" w:hAnsi="Calibri" w:cs="Arial"/>
          <w:sz w:val="24"/>
          <w:szCs w:val="24"/>
        </w:rPr>
        <w:t xml:space="preserve">« Le logement si elle est faite de fer et de pierre, il n’est est pas mois une  partie vivante de nous même » J C </w:t>
      </w:r>
      <w:proofErr w:type="spellStart"/>
      <w:r w:rsidRPr="009E1A9F">
        <w:rPr>
          <w:rFonts w:ascii="Calibri" w:eastAsia="Calibri" w:hAnsi="Calibri" w:cs="Arial"/>
          <w:sz w:val="24"/>
          <w:szCs w:val="24"/>
        </w:rPr>
        <w:t>Kauffman</w:t>
      </w:r>
      <w:proofErr w:type="spellEnd"/>
    </w:p>
    <w:p w:rsidR="009E1A9F" w:rsidRPr="009E1A9F" w:rsidRDefault="009E1A9F" w:rsidP="009E1A9F">
      <w:pPr>
        <w:autoSpaceDE w:val="0"/>
        <w:autoSpaceDN w:val="0"/>
        <w:adjustRightInd w:val="0"/>
        <w:spacing w:after="0" w:line="240" w:lineRule="auto"/>
        <w:jc w:val="both"/>
        <w:rPr>
          <w:rFonts w:ascii="Calibri" w:eastAsia="Calibri" w:hAnsi="Calibri" w:cs="Arial"/>
          <w:sz w:val="24"/>
          <w:szCs w:val="24"/>
        </w:rPr>
      </w:pPr>
      <w:r w:rsidRPr="009E1A9F">
        <w:rPr>
          <w:rFonts w:ascii="Calibri" w:eastAsia="Calibri" w:hAnsi="Calibri" w:cs="Arial"/>
          <w:sz w:val="24"/>
          <w:szCs w:val="24"/>
        </w:rPr>
        <w:t>Occuper un logement c’est d’abord l’inscrire dans l’histoire des membres de la famille. L’arrivé et l’installation dans le quartier prennent place dans les trajectoires personnelles peu ou prou maitrisées. Le travail de rendre la trajectoire résidentielle et l’idée que l’habitant se fait de sa trajectoire sociale et permanant. C’est là que le jeu distance et proximité  entre un voisinage rarement choisi aura tout son sens.  Les espaces de proximité sont le siège d’une di</w:t>
      </w:r>
      <w:r w:rsidR="009232C5">
        <w:rPr>
          <w:rFonts w:ascii="Calibri" w:eastAsia="Calibri" w:hAnsi="Calibri" w:cs="Arial"/>
          <w:sz w:val="24"/>
          <w:szCs w:val="24"/>
        </w:rPr>
        <w:t>versité de manières d’habiter. C</w:t>
      </w:r>
      <w:r w:rsidRPr="009E1A9F">
        <w:rPr>
          <w:rFonts w:ascii="Calibri" w:eastAsia="Calibri" w:hAnsi="Calibri" w:cs="Arial"/>
          <w:sz w:val="24"/>
          <w:szCs w:val="24"/>
        </w:rPr>
        <w:t xml:space="preserve">hacun repère l’autre, organise le public et le privé, compose avec la culture dominante pour en produire des formes inédites. </w:t>
      </w:r>
    </w:p>
    <w:p w:rsidR="009E1A9F" w:rsidRPr="00716400" w:rsidRDefault="009E1A9F" w:rsidP="009E1A9F">
      <w:pPr>
        <w:pStyle w:val="Paragraphedeliste"/>
        <w:autoSpaceDE w:val="0"/>
        <w:autoSpaceDN w:val="0"/>
        <w:adjustRightInd w:val="0"/>
        <w:spacing w:after="0" w:line="240" w:lineRule="auto"/>
        <w:rPr>
          <w:rFonts w:ascii="Calibri" w:eastAsia="Calibri" w:hAnsi="Calibri" w:cs="Arial"/>
          <w:sz w:val="24"/>
          <w:szCs w:val="24"/>
        </w:rPr>
      </w:pPr>
    </w:p>
    <w:p w:rsidR="009E1A9F" w:rsidRPr="009E1A9F" w:rsidRDefault="009232C5" w:rsidP="009232C5">
      <w:r>
        <w:t xml:space="preserve">Entre les formes matérielles  du bâti et les aménagements des espaces, les usages effectifs des  espaces par les habitants et les représentations qui lui sont associés le quartier </w:t>
      </w:r>
    </w:p>
    <w:p w:rsidR="008952D0" w:rsidRDefault="008952D0" w:rsidP="008952D0">
      <w:pPr>
        <w:autoSpaceDE w:val="0"/>
        <w:autoSpaceDN w:val="0"/>
        <w:adjustRightInd w:val="0"/>
        <w:spacing w:after="0" w:line="240" w:lineRule="auto"/>
        <w:rPr>
          <w:rFonts w:ascii="Calibri" w:eastAsia="Calibri" w:hAnsi="Calibri" w:cs="Arial"/>
          <w:sz w:val="24"/>
          <w:szCs w:val="24"/>
        </w:rPr>
      </w:pPr>
    </w:p>
    <w:p w:rsidR="008952D0" w:rsidRDefault="008952D0" w:rsidP="008952D0">
      <w:pPr>
        <w:autoSpaceDE w:val="0"/>
        <w:autoSpaceDN w:val="0"/>
        <w:adjustRightInd w:val="0"/>
        <w:spacing w:after="0" w:line="240" w:lineRule="auto"/>
        <w:rPr>
          <w:rFonts w:ascii="Calibri" w:eastAsia="Calibri" w:hAnsi="Calibri" w:cs="Arial"/>
          <w:b/>
          <w:bCs/>
          <w:sz w:val="24"/>
          <w:szCs w:val="24"/>
        </w:rPr>
      </w:pPr>
      <w:r>
        <w:rPr>
          <w:rFonts w:ascii="Calibri" w:eastAsia="Calibri" w:hAnsi="Calibri" w:cs="Arial"/>
          <w:b/>
          <w:bCs/>
          <w:sz w:val="24"/>
          <w:szCs w:val="24"/>
        </w:rPr>
        <w:t>Définitions</w:t>
      </w:r>
    </w:p>
    <w:p w:rsidR="008952D0" w:rsidRDefault="008952D0" w:rsidP="008952D0">
      <w:pPr>
        <w:autoSpaceDE w:val="0"/>
        <w:autoSpaceDN w:val="0"/>
        <w:adjustRightInd w:val="0"/>
        <w:spacing w:after="0" w:line="240" w:lineRule="auto"/>
        <w:rPr>
          <w:rFonts w:ascii="Calibri" w:eastAsia="Calibri" w:hAnsi="Calibri" w:cs="Arial"/>
          <w:b/>
          <w:bCs/>
          <w:sz w:val="24"/>
          <w:szCs w:val="24"/>
        </w:rPr>
      </w:pPr>
    </w:p>
    <w:p w:rsidR="008952D0" w:rsidRPr="00D465F6" w:rsidRDefault="008952D0" w:rsidP="008952D0">
      <w:pPr>
        <w:pStyle w:val="Paragraphedeliste"/>
        <w:numPr>
          <w:ilvl w:val="0"/>
          <w:numId w:val="5"/>
        </w:numPr>
        <w:autoSpaceDE w:val="0"/>
        <w:autoSpaceDN w:val="0"/>
        <w:adjustRightInd w:val="0"/>
        <w:spacing w:after="0" w:line="240" w:lineRule="auto"/>
        <w:jc w:val="both"/>
        <w:rPr>
          <w:rFonts w:ascii="Calibri" w:eastAsia="Calibri" w:hAnsi="Calibri" w:cs="Arial"/>
          <w:sz w:val="24"/>
          <w:szCs w:val="24"/>
        </w:rPr>
      </w:pPr>
      <w:r w:rsidRPr="00D465F6">
        <w:rPr>
          <w:rFonts w:ascii="Calibri" w:eastAsia="Calibri" w:hAnsi="Calibri" w:cs="Arial"/>
          <w:sz w:val="24"/>
          <w:szCs w:val="24"/>
        </w:rPr>
        <w:t>La fraction du territoire d’une ville, doté d’une physionomie et caractérisé par des traits distinctifs  lui conférant une certaine unité et une ce</w:t>
      </w:r>
      <w:r w:rsidR="000D7155">
        <w:rPr>
          <w:rFonts w:ascii="Calibri" w:eastAsia="Calibri" w:hAnsi="Calibri" w:cs="Arial"/>
          <w:sz w:val="24"/>
          <w:szCs w:val="24"/>
        </w:rPr>
        <w:t xml:space="preserve">rtaine individualité. </w:t>
      </w:r>
      <w:proofErr w:type="gramStart"/>
      <w:r w:rsidR="000D7155">
        <w:rPr>
          <w:rFonts w:ascii="Calibri" w:eastAsia="Calibri" w:hAnsi="Calibri" w:cs="Arial"/>
          <w:sz w:val="24"/>
          <w:szCs w:val="24"/>
        </w:rPr>
        <w:t xml:space="preserve">( </w:t>
      </w:r>
      <w:proofErr w:type="spellStart"/>
      <w:r w:rsidR="000D7155">
        <w:rPr>
          <w:rFonts w:ascii="Calibri" w:eastAsia="Calibri" w:hAnsi="Calibri" w:cs="Arial"/>
          <w:sz w:val="24"/>
          <w:szCs w:val="24"/>
        </w:rPr>
        <w:t>Choay</w:t>
      </w:r>
      <w:proofErr w:type="spellEnd"/>
      <w:proofErr w:type="gramEnd"/>
      <w:r w:rsidR="000D7155">
        <w:rPr>
          <w:rFonts w:ascii="Calibri" w:eastAsia="Calibri" w:hAnsi="Calibri" w:cs="Arial"/>
          <w:sz w:val="24"/>
          <w:szCs w:val="24"/>
        </w:rPr>
        <w:t xml:space="preserve"> P</w:t>
      </w:r>
      <w:r w:rsidRPr="00D465F6">
        <w:rPr>
          <w:rFonts w:ascii="Calibri" w:eastAsia="Calibri" w:hAnsi="Calibri" w:cs="Arial"/>
          <w:sz w:val="24"/>
          <w:szCs w:val="24"/>
        </w:rPr>
        <w:t xml:space="preserve">ierre Merlin 1987) </w:t>
      </w:r>
    </w:p>
    <w:p w:rsidR="008952D0" w:rsidRDefault="008952D0" w:rsidP="008952D0">
      <w:pPr>
        <w:pStyle w:val="Paragraphedeliste"/>
        <w:numPr>
          <w:ilvl w:val="0"/>
          <w:numId w:val="5"/>
        </w:numPr>
        <w:autoSpaceDE w:val="0"/>
        <w:autoSpaceDN w:val="0"/>
        <w:adjustRightInd w:val="0"/>
        <w:spacing w:after="0" w:line="240" w:lineRule="auto"/>
        <w:jc w:val="both"/>
        <w:rPr>
          <w:rFonts w:ascii="Calibri" w:eastAsia="Calibri" w:hAnsi="Calibri" w:cs="Arial"/>
          <w:sz w:val="24"/>
          <w:szCs w:val="24"/>
        </w:rPr>
      </w:pPr>
      <w:r w:rsidRPr="00D465F6">
        <w:rPr>
          <w:rFonts w:ascii="Calibri" w:eastAsia="Calibri" w:hAnsi="Calibri" w:cs="Arial"/>
          <w:sz w:val="24"/>
          <w:szCs w:val="24"/>
        </w:rPr>
        <w:t xml:space="preserve">La portion de la ville dans laquelle on se déplace facilement à pied. «  C’est la partie de la ville à la quelle on n’a pas besoin de se rendre, puisque précisément,  on y est. « Perec 1974 » </w:t>
      </w:r>
    </w:p>
    <w:p w:rsidR="008952D0" w:rsidRDefault="008952D0" w:rsidP="008952D0">
      <w:pPr>
        <w:pStyle w:val="Paragraphedeliste"/>
        <w:numPr>
          <w:ilvl w:val="0"/>
          <w:numId w:val="5"/>
        </w:numPr>
        <w:autoSpaceDE w:val="0"/>
        <w:autoSpaceDN w:val="0"/>
        <w:adjustRightInd w:val="0"/>
        <w:spacing w:after="0" w:line="240" w:lineRule="auto"/>
        <w:jc w:val="both"/>
        <w:rPr>
          <w:rFonts w:ascii="Calibri" w:eastAsia="Calibri" w:hAnsi="Calibri" w:cs="Arial"/>
          <w:sz w:val="24"/>
          <w:szCs w:val="24"/>
        </w:rPr>
      </w:pPr>
      <w:r w:rsidRPr="00D465F6">
        <w:rPr>
          <w:rFonts w:ascii="Calibri" w:eastAsia="Calibri" w:hAnsi="Calibri" w:cs="Arial"/>
          <w:sz w:val="24"/>
          <w:szCs w:val="24"/>
        </w:rPr>
        <w:lastRenderedPageBreak/>
        <w:t>Le quartier est une construction savante approprié par différentes disciplines en sciences sociales et aussi une échelle d’intervention</w:t>
      </w:r>
      <w:r>
        <w:rPr>
          <w:rFonts w:ascii="Calibri" w:eastAsia="Calibri" w:hAnsi="Calibri" w:cs="Arial"/>
          <w:sz w:val="24"/>
          <w:szCs w:val="24"/>
        </w:rPr>
        <w:t xml:space="preserve"> pour les politiques. I</w:t>
      </w:r>
      <w:r w:rsidRPr="00D465F6">
        <w:rPr>
          <w:rFonts w:ascii="Calibri" w:eastAsia="Calibri" w:hAnsi="Calibri" w:cs="Arial"/>
          <w:sz w:val="24"/>
          <w:szCs w:val="24"/>
        </w:rPr>
        <w:t xml:space="preserve">l est aussi un </w:t>
      </w:r>
      <w:r>
        <w:rPr>
          <w:rFonts w:ascii="Calibri" w:eastAsia="Calibri" w:hAnsi="Calibri" w:cs="Arial"/>
          <w:sz w:val="24"/>
          <w:szCs w:val="24"/>
        </w:rPr>
        <w:t xml:space="preserve">lieu d’habitat, une réalité de </w:t>
      </w:r>
      <w:r w:rsidRPr="00D465F6">
        <w:rPr>
          <w:rFonts w:ascii="Calibri" w:eastAsia="Calibri" w:hAnsi="Calibri" w:cs="Arial"/>
          <w:sz w:val="24"/>
          <w:szCs w:val="24"/>
        </w:rPr>
        <w:t>l</w:t>
      </w:r>
      <w:r>
        <w:rPr>
          <w:rFonts w:ascii="Calibri" w:eastAsia="Calibri" w:hAnsi="Calibri" w:cs="Arial"/>
          <w:sz w:val="24"/>
          <w:szCs w:val="24"/>
        </w:rPr>
        <w:t>a</w:t>
      </w:r>
      <w:r w:rsidRPr="00D465F6">
        <w:rPr>
          <w:rFonts w:ascii="Calibri" w:eastAsia="Calibri" w:hAnsi="Calibri" w:cs="Arial"/>
          <w:sz w:val="24"/>
          <w:szCs w:val="24"/>
        </w:rPr>
        <w:t xml:space="preserve"> vie quotidienne.</w:t>
      </w:r>
      <w:r w:rsidRPr="00C3758F">
        <w:rPr>
          <w:rFonts w:ascii="Calibri" w:eastAsia="Calibri" w:hAnsi="Calibri" w:cs="Arial"/>
          <w:sz w:val="24"/>
          <w:szCs w:val="24"/>
        </w:rPr>
        <w:t xml:space="preserve"> </w:t>
      </w:r>
      <w:r>
        <w:rPr>
          <w:rFonts w:ascii="Calibri" w:eastAsia="Calibri" w:hAnsi="Calibri" w:cs="Arial"/>
          <w:sz w:val="24"/>
          <w:szCs w:val="24"/>
        </w:rPr>
        <w:t>(</w:t>
      </w:r>
      <w:proofErr w:type="spellStart"/>
      <w:r>
        <w:rPr>
          <w:rFonts w:ascii="Calibri" w:eastAsia="Calibri" w:hAnsi="Calibri" w:cs="Arial"/>
          <w:sz w:val="24"/>
          <w:szCs w:val="24"/>
        </w:rPr>
        <w:t>Grafmeyer</w:t>
      </w:r>
      <w:proofErr w:type="spellEnd"/>
      <w:r>
        <w:rPr>
          <w:rFonts w:ascii="Calibri" w:eastAsia="Calibri" w:hAnsi="Calibri" w:cs="Arial"/>
          <w:sz w:val="24"/>
          <w:szCs w:val="24"/>
        </w:rPr>
        <w:t>, 2008)</w:t>
      </w:r>
      <w:r w:rsidRPr="00D465F6">
        <w:rPr>
          <w:rFonts w:ascii="Calibri" w:eastAsia="Calibri" w:hAnsi="Calibri" w:cs="Arial"/>
          <w:sz w:val="24"/>
          <w:szCs w:val="24"/>
        </w:rPr>
        <w:t xml:space="preserve">  </w:t>
      </w:r>
    </w:p>
    <w:p w:rsidR="008952D0" w:rsidRDefault="008952D0" w:rsidP="008952D0">
      <w:pPr>
        <w:autoSpaceDE w:val="0"/>
        <w:autoSpaceDN w:val="0"/>
        <w:adjustRightInd w:val="0"/>
        <w:spacing w:after="0" w:line="240" w:lineRule="auto"/>
        <w:rPr>
          <w:rFonts w:ascii="Calibri" w:eastAsia="Calibri" w:hAnsi="Calibri" w:cs="Arial"/>
          <w:sz w:val="24"/>
          <w:szCs w:val="24"/>
        </w:rPr>
      </w:pPr>
      <w:r w:rsidRPr="00D465F6">
        <w:rPr>
          <w:rFonts w:ascii="Calibri" w:eastAsia="Calibri" w:hAnsi="Calibri" w:cs="Arial"/>
          <w:sz w:val="24"/>
          <w:szCs w:val="24"/>
        </w:rPr>
        <w:t xml:space="preserve"> </w:t>
      </w:r>
    </w:p>
    <w:p w:rsidR="008952D0" w:rsidRPr="00D465F6" w:rsidRDefault="008952D0" w:rsidP="008952D0">
      <w:pPr>
        <w:autoSpaceDE w:val="0"/>
        <w:autoSpaceDN w:val="0"/>
        <w:adjustRightInd w:val="0"/>
        <w:spacing w:after="0" w:line="240" w:lineRule="auto"/>
        <w:rPr>
          <w:rFonts w:ascii="Calibri" w:eastAsia="Calibri" w:hAnsi="Calibri" w:cs="Arial"/>
          <w:sz w:val="24"/>
          <w:szCs w:val="24"/>
        </w:rPr>
      </w:pPr>
      <w:r>
        <w:rPr>
          <w:rFonts w:ascii="Calibri" w:eastAsia="Calibri" w:hAnsi="Calibri" w:cs="Arial"/>
          <w:sz w:val="24"/>
          <w:szCs w:val="24"/>
        </w:rPr>
        <w:t>C</w:t>
      </w:r>
      <w:r w:rsidRPr="00D465F6">
        <w:rPr>
          <w:rFonts w:ascii="Calibri" w:eastAsia="Calibri" w:hAnsi="Calibri" w:cs="Arial"/>
          <w:sz w:val="24"/>
          <w:szCs w:val="24"/>
        </w:rPr>
        <w:t>omment hab</w:t>
      </w:r>
      <w:r>
        <w:rPr>
          <w:rFonts w:ascii="Calibri" w:eastAsia="Calibri" w:hAnsi="Calibri" w:cs="Arial"/>
          <w:sz w:val="24"/>
          <w:szCs w:val="24"/>
        </w:rPr>
        <w:t>ite-on- le quartier aujourd’hui ?</w:t>
      </w:r>
      <w:r w:rsidRPr="00D465F6">
        <w:rPr>
          <w:rFonts w:ascii="Calibri" w:eastAsia="Calibri" w:hAnsi="Calibri" w:cs="Arial"/>
          <w:sz w:val="24"/>
          <w:szCs w:val="24"/>
        </w:rPr>
        <w:t xml:space="preserve"> </w:t>
      </w:r>
    </w:p>
    <w:p w:rsidR="008952D0" w:rsidRPr="00D465F6" w:rsidRDefault="008952D0" w:rsidP="008952D0">
      <w:pPr>
        <w:autoSpaceDE w:val="0"/>
        <w:autoSpaceDN w:val="0"/>
        <w:adjustRightInd w:val="0"/>
        <w:spacing w:after="0" w:line="240" w:lineRule="auto"/>
        <w:rPr>
          <w:rFonts w:ascii="Calibri" w:eastAsia="Calibri" w:hAnsi="Calibri" w:cs="Arial"/>
          <w:sz w:val="24"/>
          <w:szCs w:val="24"/>
        </w:rPr>
      </w:pPr>
      <w:r w:rsidRPr="00D465F6">
        <w:rPr>
          <w:rFonts w:ascii="Calibri" w:eastAsia="Calibri" w:hAnsi="Calibri" w:cs="Arial"/>
          <w:sz w:val="24"/>
          <w:szCs w:val="24"/>
        </w:rPr>
        <w:t>Deux perspectives sont souvent  opposées</w:t>
      </w:r>
      <w:r>
        <w:rPr>
          <w:rFonts w:ascii="Calibri" w:eastAsia="Calibri" w:hAnsi="Calibri" w:cs="Arial"/>
          <w:sz w:val="24"/>
          <w:szCs w:val="24"/>
        </w:rPr>
        <w:t> :</w:t>
      </w:r>
    </w:p>
    <w:p w:rsidR="008952D0" w:rsidRPr="00D465F6" w:rsidRDefault="008952D0" w:rsidP="008952D0">
      <w:pPr>
        <w:pStyle w:val="Paragraphedeliste"/>
        <w:numPr>
          <w:ilvl w:val="0"/>
          <w:numId w:val="5"/>
        </w:numPr>
        <w:autoSpaceDE w:val="0"/>
        <w:autoSpaceDN w:val="0"/>
        <w:adjustRightInd w:val="0"/>
        <w:spacing w:after="0" w:line="240" w:lineRule="auto"/>
        <w:jc w:val="both"/>
        <w:rPr>
          <w:rFonts w:ascii="Calibri" w:eastAsia="Calibri" w:hAnsi="Calibri" w:cs="Arial"/>
          <w:sz w:val="24"/>
          <w:szCs w:val="24"/>
        </w:rPr>
      </w:pPr>
    </w:p>
    <w:p w:rsidR="008952D0" w:rsidRPr="00BA268E" w:rsidRDefault="008952D0" w:rsidP="008952D0">
      <w:pPr>
        <w:autoSpaceDE w:val="0"/>
        <w:autoSpaceDN w:val="0"/>
        <w:adjustRightInd w:val="0"/>
        <w:spacing w:after="0" w:line="240" w:lineRule="auto"/>
        <w:rPr>
          <w:rFonts w:ascii="Calibri" w:eastAsia="Calibri" w:hAnsi="Calibri" w:cs="Arial"/>
          <w:b/>
          <w:bCs/>
          <w:sz w:val="24"/>
          <w:szCs w:val="24"/>
        </w:rPr>
      </w:pPr>
      <w:r w:rsidRPr="00BA268E">
        <w:rPr>
          <w:rFonts w:ascii="Calibri" w:eastAsia="Calibri" w:hAnsi="Calibri" w:cs="Arial"/>
          <w:b/>
          <w:bCs/>
          <w:sz w:val="24"/>
          <w:szCs w:val="24"/>
        </w:rPr>
        <w:t>Quartier village</w:t>
      </w:r>
    </w:p>
    <w:p w:rsidR="008952D0" w:rsidRDefault="008952D0" w:rsidP="008952D0">
      <w:pPr>
        <w:autoSpaceDE w:val="0"/>
        <w:autoSpaceDN w:val="0"/>
        <w:adjustRightInd w:val="0"/>
        <w:spacing w:after="0" w:line="240" w:lineRule="auto"/>
        <w:jc w:val="both"/>
        <w:rPr>
          <w:rFonts w:ascii="Calibri" w:eastAsia="Calibri" w:hAnsi="Calibri" w:cs="Arial"/>
          <w:sz w:val="24"/>
          <w:szCs w:val="24"/>
        </w:rPr>
      </w:pPr>
      <w:r>
        <w:rPr>
          <w:rFonts w:ascii="Calibri" w:eastAsia="Calibri" w:hAnsi="Calibri" w:cs="Arial"/>
          <w:sz w:val="24"/>
          <w:szCs w:val="24"/>
        </w:rPr>
        <w:t xml:space="preserve">Dans certain quartier le mode naturel de régulation est l’autorité du regard collectif. Un regard qui n’est pas chargé de valeur seulement mais des injonctions. « Chacun sait comment il doit se conduire et sait aussi ce que les autres attendent de lui » Henri </w:t>
      </w:r>
      <w:proofErr w:type="spellStart"/>
      <w:r>
        <w:rPr>
          <w:rFonts w:ascii="Calibri" w:eastAsia="Calibri" w:hAnsi="Calibri" w:cs="Arial"/>
          <w:sz w:val="24"/>
          <w:szCs w:val="24"/>
        </w:rPr>
        <w:t>Mendras</w:t>
      </w:r>
      <w:proofErr w:type="spellEnd"/>
      <w:r>
        <w:rPr>
          <w:rFonts w:ascii="Calibri" w:eastAsia="Calibri" w:hAnsi="Calibri" w:cs="Arial"/>
          <w:sz w:val="24"/>
          <w:szCs w:val="24"/>
        </w:rPr>
        <w:t xml:space="preserve"> </w:t>
      </w:r>
    </w:p>
    <w:p w:rsidR="008952D0" w:rsidRDefault="008952D0" w:rsidP="008952D0">
      <w:pPr>
        <w:autoSpaceDE w:val="0"/>
        <w:autoSpaceDN w:val="0"/>
        <w:adjustRightInd w:val="0"/>
        <w:spacing w:after="0" w:line="240" w:lineRule="auto"/>
        <w:jc w:val="both"/>
        <w:rPr>
          <w:rFonts w:ascii="Calibri" w:eastAsia="Calibri" w:hAnsi="Calibri" w:cs="Arial"/>
          <w:sz w:val="24"/>
          <w:szCs w:val="24"/>
        </w:rPr>
      </w:pPr>
    </w:p>
    <w:p w:rsidR="008952D0" w:rsidRDefault="008952D0" w:rsidP="008952D0">
      <w:pPr>
        <w:autoSpaceDE w:val="0"/>
        <w:autoSpaceDN w:val="0"/>
        <w:adjustRightInd w:val="0"/>
        <w:spacing w:after="0" w:line="240" w:lineRule="auto"/>
        <w:rPr>
          <w:rFonts w:ascii="Calibri" w:eastAsia="Calibri" w:hAnsi="Calibri" w:cs="Arial"/>
          <w:b/>
          <w:bCs/>
          <w:sz w:val="24"/>
          <w:szCs w:val="24"/>
        </w:rPr>
      </w:pPr>
      <w:r>
        <w:rPr>
          <w:rFonts w:ascii="Calibri" w:eastAsia="Calibri" w:hAnsi="Calibri" w:cs="Arial"/>
          <w:b/>
          <w:bCs/>
          <w:sz w:val="24"/>
          <w:szCs w:val="24"/>
        </w:rPr>
        <w:t>Les caractéristiques d’un</w:t>
      </w:r>
      <w:r w:rsidRPr="0039556D">
        <w:rPr>
          <w:rFonts w:ascii="Calibri" w:eastAsia="Calibri" w:hAnsi="Calibri" w:cs="Arial"/>
          <w:b/>
          <w:bCs/>
          <w:sz w:val="24"/>
          <w:szCs w:val="24"/>
        </w:rPr>
        <w:t xml:space="preserve"> quartier village </w:t>
      </w:r>
    </w:p>
    <w:p w:rsidR="008952D0" w:rsidRPr="0039556D" w:rsidRDefault="008952D0" w:rsidP="008952D0">
      <w:pPr>
        <w:autoSpaceDE w:val="0"/>
        <w:autoSpaceDN w:val="0"/>
        <w:adjustRightInd w:val="0"/>
        <w:spacing w:after="0" w:line="240" w:lineRule="auto"/>
        <w:rPr>
          <w:rFonts w:ascii="Calibri" w:eastAsia="Calibri" w:hAnsi="Calibri" w:cs="Arial"/>
          <w:b/>
          <w:bCs/>
          <w:sz w:val="24"/>
          <w:szCs w:val="24"/>
        </w:rPr>
      </w:pPr>
    </w:p>
    <w:p w:rsidR="008952D0" w:rsidRDefault="008952D0" w:rsidP="008952D0">
      <w:pPr>
        <w:pStyle w:val="Paragraphedeliste"/>
        <w:numPr>
          <w:ilvl w:val="0"/>
          <w:numId w:val="5"/>
        </w:numPr>
        <w:autoSpaceDE w:val="0"/>
        <w:autoSpaceDN w:val="0"/>
        <w:adjustRightInd w:val="0"/>
        <w:spacing w:after="0" w:line="240" w:lineRule="auto"/>
        <w:rPr>
          <w:rFonts w:ascii="Calibri" w:eastAsia="Calibri" w:hAnsi="Calibri" w:cs="Arial"/>
          <w:sz w:val="24"/>
          <w:szCs w:val="24"/>
        </w:rPr>
      </w:pPr>
      <w:r>
        <w:rPr>
          <w:rFonts w:ascii="Calibri" w:eastAsia="Calibri" w:hAnsi="Calibri" w:cs="Arial"/>
          <w:sz w:val="24"/>
          <w:szCs w:val="24"/>
        </w:rPr>
        <w:t>Une sociabilité spontanée</w:t>
      </w:r>
    </w:p>
    <w:p w:rsidR="008952D0" w:rsidRDefault="008952D0" w:rsidP="008952D0">
      <w:pPr>
        <w:pStyle w:val="Paragraphedeliste"/>
        <w:numPr>
          <w:ilvl w:val="0"/>
          <w:numId w:val="5"/>
        </w:numPr>
        <w:autoSpaceDE w:val="0"/>
        <w:autoSpaceDN w:val="0"/>
        <w:adjustRightInd w:val="0"/>
        <w:spacing w:after="0" w:line="240" w:lineRule="auto"/>
        <w:rPr>
          <w:rFonts w:ascii="Calibri" w:eastAsia="Calibri" w:hAnsi="Calibri" w:cs="Arial"/>
          <w:sz w:val="24"/>
          <w:szCs w:val="24"/>
        </w:rPr>
      </w:pPr>
      <w:r>
        <w:rPr>
          <w:rFonts w:ascii="Calibri" w:eastAsia="Calibri" w:hAnsi="Calibri" w:cs="Arial"/>
          <w:sz w:val="24"/>
          <w:szCs w:val="24"/>
        </w:rPr>
        <w:t xml:space="preserve">Des liens forts d’échange d’entraide et de reconnaissance partagée </w:t>
      </w:r>
    </w:p>
    <w:p w:rsidR="008952D0" w:rsidRDefault="008952D0" w:rsidP="008952D0">
      <w:pPr>
        <w:pStyle w:val="Paragraphedeliste"/>
        <w:numPr>
          <w:ilvl w:val="0"/>
          <w:numId w:val="5"/>
        </w:numPr>
        <w:autoSpaceDE w:val="0"/>
        <w:autoSpaceDN w:val="0"/>
        <w:adjustRightInd w:val="0"/>
        <w:spacing w:after="0" w:line="240" w:lineRule="auto"/>
        <w:rPr>
          <w:rFonts w:ascii="Calibri" w:eastAsia="Calibri" w:hAnsi="Calibri" w:cs="Arial"/>
          <w:sz w:val="24"/>
          <w:szCs w:val="24"/>
        </w:rPr>
      </w:pPr>
      <w:r>
        <w:rPr>
          <w:rFonts w:ascii="Calibri" w:eastAsia="Calibri" w:hAnsi="Calibri" w:cs="Arial"/>
          <w:sz w:val="24"/>
          <w:szCs w:val="24"/>
        </w:rPr>
        <w:t>Une logique de proximité et appropriation fortes des espaces du quartier.</w:t>
      </w:r>
    </w:p>
    <w:p w:rsidR="008952D0" w:rsidRDefault="008952D0" w:rsidP="009E1A9F">
      <w:pPr>
        <w:autoSpaceDE w:val="0"/>
        <w:autoSpaceDN w:val="0"/>
        <w:adjustRightInd w:val="0"/>
        <w:spacing w:after="0" w:line="240" w:lineRule="auto"/>
        <w:rPr>
          <w:rFonts w:ascii="Calibri" w:eastAsia="Calibri" w:hAnsi="Calibri" w:cs="Arial"/>
          <w:b/>
          <w:bCs/>
          <w:sz w:val="24"/>
          <w:szCs w:val="24"/>
        </w:rPr>
      </w:pPr>
    </w:p>
    <w:p w:rsidR="008952D0" w:rsidRDefault="008952D0" w:rsidP="009E1A9F">
      <w:pPr>
        <w:autoSpaceDE w:val="0"/>
        <w:autoSpaceDN w:val="0"/>
        <w:adjustRightInd w:val="0"/>
        <w:spacing w:after="0" w:line="240" w:lineRule="auto"/>
        <w:rPr>
          <w:rFonts w:ascii="Calibri" w:eastAsia="Calibri" w:hAnsi="Calibri" w:cs="Arial"/>
          <w:b/>
          <w:bCs/>
          <w:sz w:val="24"/>
          <w:szCs w:val="24"/>
        </w:rPr>
      </w:pPr>
      <w:r w:rsidRPr="0039556D">
        <w:rPr>
          <w:rFonts w:ascii="Calibri" w:eastAsia="Calibri" w:hAnsi="Calibri" w:cs="Arial"/>
          <w:b/>
          <w:bCs/>
          <w:sz w:val="24"/>
          <w:szCs w:val="24"/>
        </w:rPr>
        <w:t xml:space="preserve">Le quartier </w:t>
      </w:r>
      <w:r>
        <w:rPr>
          <w:rFonts w:ascii="Calibri" w:eastAsia="Calibri" w:hAnsi="Calibri" w:cs="Arial"/>
          <w:b/>
          <w:bCs/>
          <w:sz w:val="24"/>
          <w:szCs w:val="24"/>
        </w:rPr>
        <w:t xml:space="preserve">une </w:t>
      </w:r>
      <w:r w:rsidRPr="00C3758F">
        <w:rPr>
          <w:rFonts w:ascii="Calibri" w:eastAsia="Calibri" w:hAnsi="Calibri" w:cs="Arial"/>
          <w:b/>
          <w:bCs/>
          <w:sz w:val="24"/>
          <w:szCs w:val="24"/>
        </w:rPr>
        <w:t>survivance du passé</w:t>
      </w:r>
    </w:p>
    <w:p w:rsidR="008952D0" w:rsidRDefault="008952D0" w:rsidP="008952D0">
      <w:pPr>
        <w:autoSpaceDE w:val="0"/>
        <w:autoSpaceDN w:val="0"/>
        <w:adjustRightInd w:val="0"/>
        <w:spacing w:after="0" w:line="240" w:lineRule="auto"/>
        <w:rPr>
          <w:rFonts w:ascii="Calibri" w:eastAsia="Calibri" w:hAnsi="Calibri" w:cs="Arial"/>
          <w:b/>
          <w:bCs/>
          <w:sz w:val="24"/>
          <w:szCs w:val="24"/>
        </w:rPr>
      </w:pPr>
    </w:p>
    <w:p w:rsidR="008952D0" w:rsidRPr="00C3758F" w:rsidRDefault="008952D0" w:rsidP="008952D0">
      <w:pPr>
        <w:pStyle w:val="Paragraphedeliste"/>
        <w:numPr>
          <w:ilvl w:val="0"/>
          <w:numId w:val="5"/>
        </w:numPr>
        <w:autoSpaceDE w:val="0"/>
        <w:autoSpaceDN w:val="0"/>
        <w:adjustRightInd w:val="0"/>
        <w:spacing w:after="0" w:line="240" w:lineRule="auto"/>
        <w:rPr>
          <w:rFonts w:ascii="Calibri" w:eastAsia="Calibri" w:hAnsi="Calibri" w:cs="Arial"/>
          <w:sz w:val="24"/>
          <w:szCs w:val="24"/>
        </w:rPr>
      </w:pPr>
      <w:r>
        <w:rPr>
          <w:rFonts w:ascii="Calibri" w:eastAsia="Calibri" w:hAnsi="Calibri" w:cs="Arial"/>
          <w:sz w:val="24"/>
          <w:szCs w:val="24"/>
        </w:rPr>
        <w:t xml:space="preserve">Le poids de l’histoire assure une survie à certains quartiers. </w:t>
      </w:r>
    </w:p>
    <w:p w:rsidR="008952D0" w:rsidRDefault="008952D0" w:rsidP="008952D0">
      <w:pPr>
        <w:pStyle w:val="Paragraphedeliste"/>
        <w:numPr>
          <w:ilvl w:val="0"/>
          <w:numId w:val="5"/>
        </w:numPr>
        <w:autoSpaceDE w:val="0"/>
        <w:autoSpaceDN w:val="0"/>
        <w:adjustRightInd w:val="0"/>
        <w:spacing w:after="0" w:line="240" w:lineRule="auto"/>
        <w:rPr>
          <w:rFonts w:ascii="Calibri" w:eastAsia="Calibri" w:hAnsi="Calibri" w:cs="Arial"/>
          <w:sz w:val="24"/>
          <w:szCs w:val="24"/>
        </w:rPr>
      </w:pPr>
      <w:r>
        <w:rPr>
          <w:rFonts w:ascii="Calibri" w:eastAsia="Calibri" w:hAnsi="Calibri" w:cs="Arial"/>
          <w:sz w:val="24"/>
          <w:szCs w:val="24"/>
        </w:rPr>
        <w:t xml:space="preserve">La proximité dans l’espace temps ne remplace pas les distances sociales. </w:t>
      </w:r>
    </w:p>
    <w:p w:rsidR="008952D0" w:rsidRPr="00C3758F" w:rsidRDefault="008952D0" w:rsidP="008952D0">
      <w:pPr>
        <w:pStyle w:val="Paragraphedeliste"/>
        <w:autoSpaceDE w:val="0"/>
        <w:autoSpaceDN w:val="0"/>
        <w:adjustRightInd w:val="0"/>
        <w:spacing w:after="0" w:line="240" w:lineRule="auto"/>
        <w:rPr>
          <w:rFonts w:ascii="Calibri" w:eastAsia="Calibri" w:hAnsi="Calibri" w:cs="Arial"/>
          <w:sz w:val="24"/>
          <w:szCs w:val="24"/>
        </w:rPr>
      </w:pPr>
      <w:r>
        <w:rPr>
          <w:rFonts w:ascii="Calibri" w:eastAsia="Calibri" w:hAnsi="Calibri" w:cs="Arial"/>
          <w:sz w:val="24"/>
          <w:szCs w:val="24"/>
        </w:rPr>
        <w:t xml:space="preserve">(Proximité spatiale et distance sociale) </w:t>
      </w:r>
      <w:r w:rsidRPr="00C3758F">
        <w:rPr>
          <w:rFonts w:ascii="Calibri" w:eastAsia="Calibri" w:hAnsi="Calibri" w:cs="Arial"/>
          <w:sz w:val="24"/>
          <w:szCs w:val="24"/>
        </w:rPr>
        <w:t xml:space="preserve"> </w:t>
      </w:r>
    </w:p>
    <w:p w:rsidR="008952D0" w:rsidRPr="00C3758F" w:rsidRDefault="008952D0" w:rsidP="008952D0">
      <w:pPr>
        <w:pStyle w:val="Paragraphedeliste"/>
        <w:numPr>
          <w:ilvl w:val="0"/>
          <w:numId w:val="5"/>
        </w:numPr>
        <w:autoSpaceDE w:val="0"/>
        <w:autoSpaceDN w:val="0"/>
        <w:adjustRightInd w:val="0"/>
        <w:spacing w:after="0" w:line="240" w:lineRule="auto"/>
        <w:rPr>
          <w:rFonts w:ascii="Calibri" w:eastAsia="Calibri" w:hAnsi="Calibri" w:cs="Arial"/>
          <w:sz w:val="24"/>
          <w:szCs w:val="24"/>
        </w:rPr>
      </w:pPr>
      <w:r w:rsidRPr="00C3758F">
        <w:rPr>
          <w:rFonts w:ascii="Calibri" w:eastAsia="Calibri" w:hAnsi="Calibri" w:cs="Arial"/>
          <w:sz w:val="24"/>
          <w:szCs w:val="24"/>
        </w:rPr>
        <w:t xml:space="preserve">De nombreux travaux montrent  que les habitants ont souvent tendance à mettre à distance les autres habitants de leur quartier. </w:t>
      </w:r>
    </w:p>
    <w:p w:rsidR="008952D0" w:rsidRDefault="008952D0" w:rsidP="008952D0">
      <w:pPr>
        <w:autoSpaceDE w:val="0"/>
        <w:autoSpaceDN w:val="0"/>
        <w:adjustRightInd w:val="0"/>
        <w:spacing w:after="0" w:line="240" w:lineRule="auto"/>
        <w:rPr>
          <w:rFonts w:ascii="Calibri" w:eastAsia="Calibri" w:hAnsi="Calibri" w:cs="Arial"/>
          <w:sz w:val="24"/>
          <w:szCs w:val="24"/>
        </w:rPr>
      </w:pPr>
    </w:p>
    <w:p w:rsidR="008952D0" w:rsidRDefault="008952D0" w:rsidP="008952D0">
      <w:pPr>
        <w:autoSpaceDE w:val="0"/>
        <w:autoSpaceDN w:val="0"/>
        <w:adjustRightInd w:val="0"/>
        <w:spacing w:after="0" w:line="240" w:lineRule="auto"/>
        <w:rPr>
          <w:rFonts w:ascii="Calibri" w:eastAsia="Calibri" w:hAnsi="Calibri" w:cs="Arial"/>
          <w:sz w:val="24"/>
          <w:szCs w:val="24"/>
        </w:rPr>
      </w:pPr>
    </w:p>
    <w:p w:rsidR="008952D0" w:rsidRPr="005A52FF" w:rsidRDefault="008952D0" w:rsidP="008952D0">
      <w:pPr>
        <w:autoSpaceDE w:val="0"/>
        <w:autoSpaceDN w:val="0"/>
        <w:adjustRightInd w:val="0"/>
        <w:spacing w:after="0" w:line="240" w:lineRule="auto"/>
        <w:rPr>
          <w:rFonts w:ascii="Calibri" w:eastAsia="Calibri" w:hAnsi="Calibri" w:cs="Arial"/>
          <w:sz w:val="24"/>
          <w:szCs w:val="24"/>
        </w:rPr>
      </w:pPr>
    </w:p>
    <w:p w:rsidR="008952D0" w:rsidRDefault="008952D0" w:rsidP="009E1A9F">
      <w:pPr>
        <w:autoSpaceDE w:val="0"/>
        <w:autoSpaceDN w:val="0"/>
        <w:adjustRightInd w:val="0"/>
        <w:spacing w:after="0" w:line="240" w:lineRule="auto"/>
        <w:rPr>
          <w:rFonts w:ascii="Calibri" w:eastAsia="Calibri" w:hAnsi="Calibri" w:cs="Arial"/>
          <w:b/>
          <w:bCs/>
          <w:sz w:val="24"/>
          <w:szCs w:val="24"/>
        </w:rPr>
      </w:pPr>
      <w:r w:rsidRPr="00DF23F3">
        <w:rPr>
          <w:rFonts w:ascii="Calibri" w:eastAsia="Calibri" w:hAnsi="Calibri" w:cs="Arial"/>
          <w:b/>
          <w:bCs/>
          <w:sz w:val="24"/>
          <w:szCs w:val="24"/>
        </w:rPr>
        <w:t>La ville</w:t>
      </w:r>
    </w:p>
    <w:p w:rsidR="000D7155" w:rsidRDefault="000D7155" w:rsidP="008952D0">
      <w:pPr>
        <w:autoSpaceDE w:val="0"/>
        <w:autoSpaceDN w:val="0"/>
        <w:adjustRightInd w:val="0"/>
        <w:spacing w:after="0" w:line="240" w:lineRule="auto"/>
        <w:jc w:val="center"/>
        <w:rPr>
          <w:rFonts w:ascii="Calibri" w:eastAsia="Calibri" w:hAnsi="Calibri" w:cs="Arial"/>
          <w:b/>
          <w:bCs/>
          <w:sz w:val="24"/>
          <w:szCs w:val="24"/>
        </w:rPr>
      </w:pPr>
    </w:p>
    <w:p w:rsidR="008952D0" w:rsidRPr="0039556D" w:rsidRDefault="000D7155" w:rsidP="008952D0">
      <w:pPr>
        <w:pStyle w:val="Paragraphedeliste"/>
        <w:numPr>
          <w:ilvl w:val="0"/>
          <w:numId w:val="5"/>
        </w:numPr>
        <w:autoSpaceDE w:val="0"/>
        <w:autoSpaceDN w:val="0"/>
        <w:adjustRightInd w:val="0"/>
        <w:spacing w:after="0" w:line="240" w:lineRule="auto"/>
        <w:rPr>
          <w:rFonts w:ascii="Calibri" w:eastAsia="Calibri" w:hAnsi="Calibri" w:cs="Arial"/>
          <w:sz w:val="24"/>
          <w:szCs w:val="24"/>
        </w:rPr>
      </w:pPr>
      <w:r>
        <w:rPr>
          <w:rFonts w:ascii="Calibri" w:eastAsia="Calibri" w:hAnsi="Calibri" w:cs="Arial"/>
          <w:sz w:val="24"/>
          <w:szCs w:val="24"/>
        </w:rPr>
        <w:t>La densité en population et l</w:t>
      </w:r>
      <w:r w:rsidR="008952D0" w:rsidRPr="0039556D">
        <w:rPr>
          <w:rFonts w:ascii="Calibri" w:eastAsia="Calibri" w:hAnsi="Calibri" w:cs="Arial"/>
          <w:sz w:val="24"/>
          <w:szCs w:val="24"/>
        </w:rPr>
        <w:t xml:space="preserve">a </w:t>
      </w:r>
      <w:r>
        <w:rPr>
          <w:rFonts w:ascii="Calibri" w:eastAsia="Calibri" w:hAnsi="Calibri" w:cs="Arial"/>
          <w:sz w:val="24"/>
          <w:szCs w:val="24"/>
        </w:rPr>
        <w:t xml:space="preserve">diversité des fonctions. </w:t>
      </w:r>
      <w:r w:rsidR="008952D0" w:rsidRPr="0039556D">
        <w:rPr>
          <w:rFonts w:ascii="Calibri" w:eastAsia="Calibri" w:hAnsi="Calibri" w:cs="Arial"/>
          <w:sz w:val="24"/>
          <w:szCs w:val="24"/>
        </w:rPr>
        <w:t xml:space="preserve"> </w:t>
      </w:r>
      <w:r>
        <w:rPr>
          <w:rFonts w:ascii="Calibri" w:eastAsia="Calibri" w:hAnsi="Calibri" w:cs="Arial"/>
          <w:sz w:val="24"/>
          <w:szCs w:val="24"/>
        </w:rPr>
        <w:t xml:space="preserve"> </w:t>
      </w:r>
    </w:p>
    <w:p w:rsidR="008952D0" w:rsidRDefault="008952D0" w:rsidP="008952D0">
      <w:pPr>
        <w:pStyle w:val="Paragraphedeliste"/>
        <w:numPr>
          <w:ilvl w:val="0"/>
          <w:numId w:val="5"/>
        </w:numPr>
        <w:autoSpaceDE w:val="0"/>
        <w:autoSpaceDN w:val="0"/>
        <w:adjustRightInd w:val="0"/>
        <w:spacing w:after="0" w:line="240" w:lineRule="auto"/>
        <w:rPr>
          <w:rFonts w:ascii="Calibri" w:eastAsia="Calibri" w:hAnsi="Calibri" w:cs="Arial"/>
          <w:sz w:val="24"/>
          <w:szCs w:val="24"/>
        </w:rPr>
      </w:pPr>
      <w:r w:rsidRPr="0039556D">
        <w:rPr>
          <w:rFonts w:ascii="Calibri" w:eastAsia="Calibri" w:hAnsi="Calibri" w:cs="Arial"/>
          <w:sz w:val="24"/>
          <w:szCs w:val="24"/>
        </w:rPr>
        <w:t xml:space="preserve">L’accroissement de la mobilité </w:t>
      </w:r>
      <w:r>
        <w:rPr>
          <w:rFonts w:ascii="Calibri" w:eastAsia="Calibri" w:hAnsi="Calibri" w:cs="Arial"/>
          <w:sz w:val="24"/>
          <w:szCs w:val="24"/>
        </w:rPr>
        <w:t xml:space="preserve">quotidienne </w:t>
      </w:r>
    </w:p>
    <w:p w:rsidR="008952D0" w:rsidRDefault="008952D0" w:rsidP="008952D0">
      <w:pPr>
        <w:autoSpaceDE w:val="0"/>
        <w:autoSpaceDN w:val="0"/>
        <w:adjustRightInd w:val="0"/>
        <w:spacing w:after="0" w:line="240" w:lineRule="auto"/>
        <w:jc w:val="center"/>
        <w:rPr>
          <w:rFonts w:ascii="Calibri" w:eastAsia="Calibri" w:hAnsi="Calibri" w:cs="Arial"/>
          <w:sz w:val="24"/>
          <w:szCs w:val="24"/>
        </w:rPr>
      </w:pPr>
    </w:p>
    <w:p w:rsidR="008952D0" w:rsidRDefault="000D7155" w:rsidP="008952D0">
      <w:pPr>
        <w:autoSpaceDE w:val="0"/>
        <w:autoSpaceDN w:val="0"/>
        <w:adjustRightInd w:val="0"/>
        <w:spacing w:after="0" w:line="240" w:lineRule="auto"/>
        <w:jc w:val="both"/>
        <w:rPr>
          <w:rFonts w:ascii="Calibri" w:eastAsia="Calibri" w:hAnsi="Calibri" w:cs="Arial"/>
          <w:sz w:val="24"/>
          <w:szCs w:val="24"/>
        </w:rPr>
      </w:pPr>
      <w:r>
        <w:rPr>
          <w:rFonts w:ascii="Calibri" w:eastAsia="Calibri" w:hAnsi="Calibri" w:cs="Arial"/>
          <w:sz w:val="24"/>
          <w:szCs w:val="24"/>
        </w:rPr>
        <w:t xml:space="preserve">A faire la distinction entre la  </w:t>
      </w:r>
      <w:r w:rsidR="008952D0">
        <w:rPr>
          <w:rFonts w:ascii="Calibri" w:eastAsia="Calibri" w:hAnsi="Calibri" w:cs="Arial"/>
          <w:sz w:val="24"/>
          <w:szCs w:val="24"/>
        </w:rPr>
        <w:t xml:space="preserve">Densité physique et densité morale </w:t>
      </w:r>
      <w:r>
        <w:rPr>
          <w:rFonts w:ascii="Calibri" w:eastAsia="Calibri" w:hAnsi="Calibri" w:cs="Arial"/>
          <w:sz w:val="24"/>
          <w:szCs w:val="24"/>
        </w:rPr>
        <w:t xml:space="preserve">(Durkheim) </w:t>
      </w:r>
    </w:p>
    <w:p w:rsidR="000D7155" w:rsidRDefault="000D7155" w:rsidP="008952D0">
      <w:pPr>
        <w:autoSpaceDE w:val="0"/>
        <w:autoSpaceDN w:val="0"/>
        <w:adjustRightInd w:val="0"/>
        <w:spacing w:after="0" w:line="240" w:lineRule="auto"/>
        <w:jc w:val="both"/>
        <w:rPr>
          <w:rFonts w:ascii="Calibri" w:eastAsia="Calibri" w:hAnsi="Calibri" w:cs="Arial"/>
          <w:sz w:val="24"/>
          <w:szCs w:val="24"/>
        </w:rPr>
      </w:pPr>
    </w:p>
    <w:p w:rsidR="008952D0" w:rsidRDefault="008952D0" w:rsidP="008952D0">
      <w:pPr>
        <w:autoSpaceDE w:val="0"/>
        <w:autoSpaceDN w:val="0"/>
        <w:adjustRightInd w:val="0"/>
        <w:spacing w:after="0" w:line="240" w:lineRule="auto"/>
        <w:jc w:val="both"/>
        <w:rPr>
          <w:rFonts w:ascii="Calibri" w:eastAsia="Calibri" w:hAnsi="Calibri" w:cs="Arial"/>
          <w:sz w:val="24"/>
          <w:szCs w:val="24"/>
        </w:rPr>
      </w:pPr>
      <w:r>
        <w:rPr>
          <w:rFonts w:ascii="Calibri" w:eastAsia="Calibri" w:hAnsi="Calibri" w:cs="Arial"/>
          <w:sz w:val="24"/>
          <w:szCs w:val="24"/>
        </w:rPr>
        <w:t>La ville est une agrégation d’hommes ayant des intérêts divergents. Cette divergence donne sa signification à une concentration où chacun est stimulé à réaliser ses plus hautes performances.</w:t>
      </w:r>
    </w:p>
    <w:p w:rsidR="008952D0" w:rsidRDefault="008952D0" w:rsidP="008952D0">
      <w:pPr>
        <w:autoSpaceDE w:val="0"/>
        <w:autoSpaceDN w:val="0"/>
        <w:adjustRightInd w:val="0"/>
        <w:spacing w:after="0" w:line="240" w:lineRule="auto"/>
        <w:jc w:val="both"/>
        <w:rPr>
          <w:rFonts w:ascii="Calibri" w:eastAsia="Calibri" w:hAnsi="Calibri" w:cs="Arial"/>
          <w:sz w:val="24"/>
          <w:szCs w:val="24"/>
        </w:rPr>
      </w:pPr>
      <w:r>
        <w:rPr>
          <w:rFonts w:ascii="Calibri" w:eastAsia="Calibri" w:hAnsi="Calibri" w:cs="Arial"/>
          <w:sz w:val="24"/>
          <w:szCs w:val="24"/>
        </w:rPr>
        <w:t xml:space="preserve">G Simmel : la ville est une situation type permettant de caractériser une appropriation sociale du cadre matériel d’existence. </w:t>
      </w:r>
    </w:p>
    <w:p w:rsidR="008952D0" w:rsidRDefault="008952D0" w:rsidP="008952D0">
      <w:pPr>
        <w:autoSpaceDE w:val="0"/>
        <w:autoSpaceDN w:val="0"/>
        <w:adjustRightInd w:val="0"/>
        <w:spacing w:after="0" w:line="240" w:lineRule="auto"/>
        <w:jc w:val="both"/>
        <w:rPr>
          <w:rFonts w:ascii="Calibri" w:eastAsia="Calibri" w:hAnsi="Calibri" w:cs="Arial"/>
          <w:sz w:val="24"/>
          <w:szCs w:val="24"/>
        </w:rPr>
      </w:pPr>
      <w:r>
        <w:rPr>
          <w:rFonts w:ascii="Calibri" w:eastAsia="Calibri" w:hAnsi="Calibri" w:cs="Arial"/>
          <w:sz w:val="24"/>
          <w:szCs w:val="24"/>
        </w:rPr>
        <w:t xml:space="preserve">La ville présente une richesse de contenu </w:t>
      </w:r>
    </w:p>
    <w:p w:rsidR="008952D0" w:rsidRDefault="008952D0" w:rsidP="000D7155">
      <w:pPr>
        <w:autoSpaceDE w:val="0"/>
        <w:autoSpaceDN w:val="0"/>
        <w:adjustRightInd w:val="0"/>
        <w:spacing w:after="0" w:line="240" w:lineRule="auto"/>
        <w:jc w:val="both"/>
        <w:rPr>
          <w:rFonts w:ascii="Calibri" w:eastAsia="Calibri" w:hAnsi="Calibri" w:cs="Arial"/>
          <w:sz w:val="24"/>
          <w:szCs w:val="24"/>
        </w:rPr>
      </w:pPr>
      <w:r w:rsidRPr="000D7155">
        <w:rPr>
          <w:rFonts w:ascii="Calibri" w:eastAsia="Calibri" w:hAnsi="Calibri" w:cs="Arial"/>
          <w:sz w:val="24"/>
          <w:szCs w:val="24"/>
        </w:rPr>
        <w:t xml:space="preserve">La diversité des situations spatio-temporelles et sociales qui font la ville aujourd’hui ne peut se réduire à un modèle simple. Elle nécessite d’être saisi dans  ses dimensions multiples, car, c’est en partie par la médiation de l’espace que chacun aujourd’hui règle le degré de proximité et de distance   qu’il veut avoir avec autrui. </w:t>
      </w:r>
    </w:p>
    <w:p w:rsidR="009E1A9F" w:rsidRPr="000D7155" w:rsidRDefault="009E1A9F" w:rsidP="000D7155">
      <w:pPr>
        <w:autoSpaceDE w:val="0"/>
        <w:autoSpaceDN w:val="0"/>
        <w:adjustRightInd w:val="0"/>
        <w:spacing w:after="0" w:line="240" w:lineRule="auto"/>
        <w:jc w:val="both"/>
        <w:rPr>
          <w:rFonts w:ascii="Calibri" w:eastAsia="Calibri" w:hAnsi="Calibri" w:cs="Arial"/>
          <w:sz w:val="24"/>
          <w:szCs w:val="24"/>
        </w:rPr>
      </w:pPr>
    </w:p>
    <w:p w:rsidR="008952D0" w:rsidRDefault="008952D0" w:rsidP="008952D0">
      <w:pPr>
        <w:autoSpaceDE w:val="0"/>
        <w:autoSpaceDN w:val="0"/>
        <w:adjustRightInd w:val="0"/>
        <w:spacing w:after="0" w:line="240" w:lineRule="auto"/>
        <w:jc w:val="center"/>
        <w:rPr>
          <w:rFonts w:ascii="Calibri" w:eastAsia="Calibri" w:hAnsi="Calibri" w:cs="Arial"/>
          <w:sz w:val="24"/>
          <w:szCs w:val="24"/>
        </w:rPr>
      </w:pPr>
    </w:p>
    <w:p w:rsidR="008952D0" w:rsidRDefault="008952D0" w:rsidP="008952D0">
      <w:pPr>
        <w:autoSpaceDE w:val="0"/>
        <w:autoSpaceDN w:val="0"/>
        <w:adjustRightInd w:val="0"/>
        <w:spacing w:after="0" w:line="240" w:lineRule="auto"/>
        <w:jc w:val="center"/>
        <w:rPr>
          <w:rFonts w:ascii="Calibri" w:eastAsia="Calibri" w:hAnsi="Calibri" w:cs="Arial"/>
          <w:sz w:val="24"/>
          <w:szCs w:val="24"/>
        </w:rPr>
      </w:pPr>
    </w:p>
    <w:p w:rsidR="008952D0" w:rsidRDefault="008952D0" w:rsidP="008952D0">
      <w:pPr>
        <w:autoSpaceDE w:val="0"/>
        <w:autoSpaceDN w:val="0"/>
        <w:adjustRightInd w:val="0"/>
        <w:spacing w:after="0" w:line="240" w:lineRule="auto"/>
        <w:jc w:val="center"/>
        <w:rPr>
          <w:rFonts w:ascii="TimesNewRomanPSMT-Identity-H" w:hAnsi="TimesNewRomanPSMT-Identity-H" w:cs="TimesNewRomanPSMT-Identity-H"/>
          <w:b/>
          <w:bCs/>
          <w:sz w:val="24"/>
          <w:szCs w:val="24"/>
        </w:rPr>
      </w:pPr>
    </w:p>
    <w:p w:rsidR="008952D0" w:rsidRDefault="008952D0" w:rsidP="008952D0">
      <w:pPr>
        <w:autoSpaceDE w:val="0"/>
        <w:autoSpaceDN w:val="0"/>
        <w:adjustRightInd w:val="0"/>
        <w:spacing w:after="0" w:line="240" w:lineRule="auto"/>
        <w:jc w:val="center"/>
        <w:rPr>
          <w:rFonts w:ascii="TimesNewRomanPSMT-Identity-H" w:hAnsi="TimesNewRomanPSMT-Identity-H" w:cs="TimesNewRomanPSMT-Identity-H"/>
          <w:b/>
          <w:bCs/>
          <w:sz w:val="24"/>
          <w:szCs w:val="24"/>
        </w:rPr>
      </w:pPr>
    </w:p>
    <w:p w:rsidR="008952D0" w:rsidRDefault="008952D0" w:rsidP="008952D0">
      <w:pPr>
        <w:autoSpaceDE w:val="0"/>
        <w:autoSpaceDN w:val="0"/>
        <w:adjustRightInd w:val="0"/>
        <w:spacing w:after="0" w:line="240" w:lineRule="auto"/>
        <w:jc w:val="center"/>
        <w:rPr>
          <w:rFonts w:ascii="TimesNewRomanPSMT-Identity-H" w:hAnsi="TimesNewRomanPSMT-Identity-H" w:cs="TimesNewRomanPSMT-Identity-H"/>
          <w:b/>
          <w:bCs/>
          <w:sz w:val="24"/>
          <w:szCs w:val="24"/>
        </w:rPr>
      </w:pPr>
      <w:r w:rsidRPr="00DC133A">
        <w:rPr>
          <w:rFonts w:ascii="TimesNewRomanPSMT-Identity-H" w:hAnsi="TimesNewRomanPSMT-Identity-H" w:cs="TimesNewRomanPSMT-Identity-H"/>
          <w:b/>
          <w:bCs/>
          <w:sz w:val="24"/>
          <w:szCs w:val="24"/>
        </w:rPr>
        <w:t>Les principales définitions portant sur les ménages</w:t>
      </w:r>
    </w:p>
    <w:p w:rsidR="008952D0" w:rsidRDefault="008952D0" w:rsidP="008952D0">
      <w:pPr>
        <w:ind w:left="720"/>
        <w:jc w:val="both"/>
        <w:rPr>
          <w:sz w:val="24"/>
          <w:szCs w:val="24"/>
        </w:rPr>
      </w:pPr>
    </w:p>
    <w:p w:rsidR="008952D0" w:rsidRDefault="008952D0" w:rsidP="008952D0">
      <w:pPr>
        <w:autoSpaceDE w:val="0"/>
        <w:autoSpaceDN w:val="0"/>
        <w:adjustRightInd w:val="0"/>
        <w:spacing w:after="0" w:line="240" w:lineRule="auto"/>
        <w:rPr>
          <w:sz w:val="24"/>
          <w:szCs w:val="24"/>
        </w:rPr>
      </w:pPr>
      <w:r>
        <w:rPr>
          <w:sz w:val="24"/>
          <w:szCs w:val="24"/>
        </w:rPr>
        <w:t xml:space="preserve">           Réf :   </w:t>
      </w:r>
      <w:proofErr w:type="spellStart"/>
      <w:r w:rsidRPr="00254943">
        <w:rPr>
          <w:sz w:val="24"/>
          <w:szCs w:val="24"/>
        </w:rPr>
        <w:t>M</w:t>
      </w:r>
      <w:r>
        <w:rPr>
          <w:sz w:val="24"/>
          <w:szCs w:val="24"/>
        </w:rPr>
        <w:t>adore</w:t>
      </w:r>
      <w:proofErr w:type="spellEnd"/>
      <w:r w:rsidRPr="00254943">
        <w:rPr>
          <w:sz w:val="24"/>
          <w:szCs w:val="24"/>
        </w:rPr>
        <w:t xml:space="preserve"> François, 2005, Sociologie de l’habitat en </w:t>
      </w:r>
      <w:r>
        <w:rPr>
          <w:sz w:val="24"/>
          <w:szCs w:val="24"/>
        </w:rPr>
        <w:t xml:space="preserve">France, </w:t>
      </w:r>
      <w:r>
        <w:rPr>
          <w:rFonts w:ascii="ArialMT-Identity-H" w:hAnsi="ArialMT-Identity-H" w:cs="ArialMT-Identity-H"/>
          <w:sz w:val="20"/>
          <w:szCs w:val="20"/>
        </w:rPr>
        <w:t xml:space="preserve">Séminaire </w:t>
      </w:r>
      <w:r w:rsidRPr="00254943">
        <w:rPr>
          <w:sz w:val="24"/>
          <w:szCs w:val="24"/>
        </w:rPr>
        <w:t>L</w:t>
      </w:r>
      <w:r>
        <w:rPr>
          <w:sz w:val="24"/>
          <w:szCs w:val="24"/>
        </w:rPr>
        <w:t xml:space="preserve">eroy Merlin,   </w:t>
      </w:r>
    </w:p>
    <w:p w:rsidR="008952D0" w:rsidRPr="00DC133A" w:rsidRDefault="008952D0" w:rsidP="008952D0">
      <w:pPr>
        <w:autoSpaceDE w:val="0"/>
        <w:autoSpaceDN w:val="0"/>
        <w:adjustRightInd w:val="0"/>
        <w:spacing w:after="0" w:line="240" w:lineRule="auto"/>
        <w:rPr>
          <w:rFonts w:ascii="TimesNewRomanPSMT-Identity-H" w:hAnsi="TimesNewRomanPSMT-Identity-H" w:cs="TimesNewRomanPSMT-Identity-H"/>
          <w:sz w:val="24"/>
          <w:szCs w:val="24"/>
        </w:rPr>
      </w:pPr>
    </w:p>
    <w:p w:rsidR="008952D0" w:rsidRPr="00DA3D37" w:rsidRDefault="008952D0" w:rsidP="008952D0">
      <w:pPr>
        <w:jc w:val="both"/>
        <w:rPr>
          <w:rFonts w:ascii="Calibri" w:eastAsia="Calibri" w:hAnsi="Calibri" w:cs="Arial"/>
          <w:sz w:val="24"/>
          <w:szCs w:val="24"/>
        </w:rPr>
      </w:pPr>
      <w:r w:rsidRPr="00DA3D37">
        <w:rPr>
          <w:rFonts w:ascii="Calibri" w:eastAsia="Calibri" w:hAnsi="Calibri" w:cs="Arial"/>
          <w:b/>
          <w:bCs/>
          <w:sz w:val="24"/>
          <w:szCs w:val="24"/>
        </w:rPr>
        <w:t>Ménage</w:t>
      </w:r>
      <w:r w:rsidRPr="00DA3D37">
        <w:rPr>
          <w:rFonts w:ascii="Calibri" w:eastAsia="Calibri" w:hAnsi="Calibri" w:cs="Arial"/>
          <w:sz w:val="24"/>
          <w:szCs w:val="24"/>
        </w:rPr>
        <w:t xml:space="preserve"> : au sens statistique, un ménage est défini comme l’ensemble des occupants d’une résidence principale, qu’ils aient ou non des liens de parenté. Le nombre de ménages est alors équivalent à celui des résidences principales. Un ménage peut ne comprendre qu’une seule personne. Ne font pas partie des ménages les personnes vivant dans des habitations mobiles (y compris les mariniers et les sans abri) et la population des communautés (foyers de travailleurs, maisons de retraite, résidences universitaires, maisons de détention...).</w:t>
      </w:r>
    </w:p>
    <w:p w:rsidR="008952D0" w:rsidRPr="00DA3D37" w:rsidRDefault="008952D0" w:rsidP="008952D0">
      <w:pPr>
        <w:jc w:val="both"/>
        <w:rPr>
          <w:rFonts w:ascii="Calibri" w:eastAsia="Calibri" w:hAnsi="Calibri" w:cs="Arial"/>
          <w:sz w:val="24"/>
          <w:szCs w:val="24"/>
        </w:rPr>
      </w:pPr>
      <w:r w:rsidRPr="00DA3D37">
        <w:rPr>
          <w:rFonts w:ascii="Calibri" w:eastAsia="Calibri" w:hAnsi="Calibri" w:cs="Arial"/>
          <w:b/>
          <w:bCs/>
          <w:sz w:val="24"/>
          <w:szCs w:val="24"/>
        </w:rPr>
        <w:t>Couple</w:t>
      </w:r>
      <w:r w:rsidRPr="00DA3D37">
        <w:rPr>
          <w:rFonts w:ascii="Calibri" w:eastAsia="Calibri" w:hAnsi="Calibri" w:cs="Arial"/>
          <w:sz w:val="24"/>
          <w:szCs w:val="24"/>
        </w:rPr>
        <w:t xml:space="preserve"> : ménage constitué de deux personnes de sexe différent, cohabitant dans un même logement, mariées ou non.</w:t>
      </w:r>
    </w:p>
    <w:p w:rsidR="008952D0" w:rsidRPr="00DA3D37" w:rsidRDefault="008952D0" w:rsidP="008952D0">
      <w:pPr>
        <w:jc w:val="both"/>
        <w:rPr>
          <w:rFonts w:ascii="Calibri" w:eastAsia="Calibri" w:hAnsi="Calibri" w:cs="Arial"/>
          <w:sz w:val="24"/>
          <w:szCs w:val="24"/>
        </w:rPr>
      </w:pPr>
      <w:r w:rsidRPr="00DA3D37">
        <w:rPr>
          <w:rFonts w:ascii="Calibri" w:eastAsia="Calibri" w:hAnsi="Calibri" w:cs="Arial"/>
          <w:b/>
          <w:bCs/>
          <w:sz w:val="24"/>
          <w:szCs w:val="24"/>
        </w:rPr>
        <w:t>Famille</w:t>
      </w:r>
      <w:r w:rsidRPr="00DA3D37">
        <w:rPr>
          <w:rFonts w:ascii="Calibri" w:eastAsia="Calibri" w:hAnsi="Calibri" w:cs="Arial"/>
          <w:sz w:val="24"/>
          <w:szCs w:val="24"/>
        </w:rPr>
        <w:t xml:space="preserve"> : partie d’un ménage comprenant au moins deux personnes et constitué soit d’un couple avec ou sans enfants, soit d’un adulte avec un ou plusieurs enfants. Dans une famille, l’enfant doit être célibataire (lui même sans enfant).</w:t>
      </w:r>
    </w:p>
    <w:p w:rsidR="008952D0" w:rsidRPr="00DA3D37" w:rsidRDefault="008952D0" w:rsidP="008952D0">
      <w:pPr>
        <w:jc w:val="both"/>
        <w:rPr>
          <w:rFonts w:ascii="Calibri" w:eastAsia="Calibri" w:hAnsi="Calibri" w:cs="Arial"/>
          <w:sz w:val="24"/>
          <w:szCs w:val="24"/>
        </w:rPr>
      </w:pPr>
      <w:r w:rsidRPr="00DA3D37">
        <w:rPr>
          <w:rFonts w:ascii="Calibri" w:eastAsia="Calibri" w:hAnsi="Calibri" w:cs="Arial"/>
          <w:b/>
          <w:bCs/>
          <w:sz w:val="24"/>
          <w:szCs w:val="24"/>
        </w:rPr>
        <w:t>Famille mono parentale</w:t>
      </w:r>
      <w:r w:rsidRPr="00DA3D37">
        <w:rPr>
          <w:rFonts w:ascii="Calibri" w:eastAsia="Calibri" w:hAnsi="Calibri" w:cs="Arial"/>
          <w:sz w:val="24"/>
          <w:szCs w:val="24"/>
        </w:rPr>
        <w:t xml:space="preserve"> : ménage comprenant un parent isolé et un ou plusieurs enfants célibataires (n’ayant pas d’enfant), quel que soit l’âge du ou des enfants (avant 1990, seuls les enfants âgés de moins de 25 ans étaient comptabilisés).</w:t>
      </w:r>
    </w:p>
    <w:p w:rsidR="008952D0" w:rsidRDefault="008952D0" w:rsidP="008952D0">
      <w:pPr>
        <w:ind w:left="720"/>
        <w:jc w:val="both"/>
        <w:rPr>
          <w:b/>
          <w:bCs/>
          <w:sz w:val="24"/>
          <w:szCs w:val="24"/>
        </w:rPr>
      </w:pPr>
    </w:p>
    <w:p w:rsidR="008952D0" w:rsidRPr="005C7784" w:rsidRDefault="008952D0" w:rsidP="008952D0">
      <w:pPr>
        <w:ind w:left="720"/>
        <w:jc w:val="both"/>
        <w:rPr>
          <w:b/>
          <w:bCs/>
          <w:sz w:val="24"/>
          <w:szCs w:val="24"/>
        </w:rPr>
      </w:pPr>
      <w:r w:rsidRPr="005C7784">
        <w:rPr>
          <w:b/>
          <w:bCs/>
          <w:sz w:val="24"/>
          <w:szCs w:val="24"/>
        </w:rPr>
        <w:t>BIBLIOGRAPHIE</w:t>
      </w:r>
    </w:p>
    <w:p w:rsidR="008952D0" w:rsidRPr="005C7784" w:rsidRDefault="008952D0" w:rsidP="008952D0">
      <w:pPr>
        <w:ind w:left="720"/>
        <w:jc w:val="both"/>
        <w:rPr>
          <w:sz w:val="24"/>
          <w:szCs w:val="24"/>
        </w:rPr>
      </w:pPr>
      <w:r w:rsidRPr="005C7784">
        <w:rPr>
          <w:sz w:val="24"/>
          <w:szCs w:val="24"/>
        </w:rPr>
        <w:t>AUTHIER J-Y, 1993, La vie des lieux. Un quartier du Vieux- Lyon au fil du temps, Lyon, PUL</w:t>
      </w:r>
    </w:p>
    <w:p w:rsidR="008952D0" w:rsidRDefault="008952D0" w:rsidP="008952D0">
      <w:pPr>
        <w:jc w:val="both"/>
        <w:rPr>
          <w:sz w:val="24"/>
          <w:szCs w:val="24"/>
        </w:rPr>
      </w:pPr>
      <w:r w:rsidRPr="005C7784">
        <w:rPr>
          <w:sz w:val="24"/>
          <w:szCs w:val="24"/>
        </w:rPr>
        <w:t xml:space="preserve">   </w:t>
      </w:r>
      <w:r>
        <w:rPr>
          <w:sz w:val="24"/>
          <w:szCs w:val="24"/>
        </w:rPr>
        <w:t xml:space="preserve">         </w:t>
      </w:r>
      <w:r w:rsidRPr="005C7784">
        <w:rPr>
          <w:sz w:val="24"/>
          <w:szCs w:val="24"/>
        </w:rPr>
        <w:t xml:space="preserve"> BERRY-CHIKHAOUI I. et DEBOULET A. (</w:t>
      </w:r>
      <w:proofErr w:type="spellStart"/>
      <w:r w:rsidRPr="005C7784">
        <w:rPr>
          <w:sz w:val="24"/>
          <w:szCs w:val="24"/>
        </w:rPr>
        <w:t>dir</w:t>
      </w:r>
      <w:proofErr w:type="spellEnd"/>
      <w:r w:rsidRPr="005C7784">
        <w:rPr>
          <w:sz w:val="24"/>
          <w:szCs w:val="24"/>
        </w:rPr>
        <w:t>.) [2000], Les Compétences</w:t>
      </w:r>
      <w:r>
        <w:rPr>
          <w:sz w:val="24"/>
          <w:szCs w:val="24"/>
        </w:rPr>
        <w:t xml:space="preserve"> </w:t>
      </w:r>
      <w:r w:rsidRPr="005C7784">
        <w:rPr>
          <w:sz w:val="24"/>
          <w:szCs w:val="24"/>
        </w:rPr>
        <w:t xml:space="preserve">des citadins dans </w:t>
      </w:r>
    </w:p>
    <w:p w:rsidR="008952D0" w:rsidRDefault="008952D0" w:rsidP="008952D0">
      <w:pPr>
        <w:jc w:val="both"/>
        <w:rPr>
          <w:sz w:val="24"/>
          <w:szCs w:val="24"/>
        </w:rPr>
      </w:pPr>
      <w:r>
        <w:rPr>
          <w:sz w:val="24"/>
          <w:szCs w:val="24"/>
        </w:rPr>
        <w:t xml:space="preserve">             </w:t>
      </w:r>
      <w:proofErr w:type="gramStart"/>
      <w:r w:rsidRPr="005C7784">
        <w:rPr>
          <w:sz w:val="24"/>
          <w:szCs w:val="24"/>
        </w:rPr>
        <w:t>le</w:t>
      </w:r>
      <w:proofErr w:type="gramEnd"/>
      <w:r>
        <w:rPr>
          <w:sz w:val="24"/>
          <w:szCs w:val="24"/>
        </w:rPr>
        <w:t xml:space="preserve"> </w:t>
      </w:r>
      <w:r w:rsidRPr="005C7784">
        <w:rPr>
          <w:sz w:val="24"/>
          <w:szCs w:val="24"/>
        </w:rPr>
        <w:t xml:space="preserve">Monde arabe. Penser, faire et transformer la ville, Paris, Karthala, coll. Hommes et </w:t>
      </w:r>
      <w:r>
        <w:rPr>
          <w:sz w:val="24"/>
          <w:szCs w:val="24"/>
        </w:rPr>
        <w:t xml:space="preserve"> </w:t>
      </w:r>
    </w:p>
    <w:p w:rsidR="008952D0" w:rsidRPr="005C7784" w:rsidRDefault="008952D0" w:rsidP="008952D0">
      <w:pPr>
        <w:jc w:val="both"/>
        <w:rPr>
          <w:sz w:val="24"/>
          <w:szCs w:val="24"/>
        </w:rPr>
      </w:pPr>
      <w:r>
        <w:rPr>
          <w:sz w:val="24"/>
          <w:szCs w:val="24"/>
        </w:rPr>
        <w:t xml:space="preserve">            </w:t>
      </w:r>
      <w:proofErr w:type="gramStart"/>
      <w:r w:rsidRPr="005C7784">
        <w:rPr>
          <w:sz w:val="24"/>
          <w:szCs w:val="24"/>
        </w:rPr>
        <w:t>sociétés</w:t>
      </w:r>
      <w:proofErr w:type="gramEnd"/>
      <w:r w:rsidRPr="005C7784">
        <w:rPr>
          <w:sz w:val="24"/>
          <w:szCs w:val="24"/>
        </w:rPr>
        <w:t>,</w:t>
      </w:r>
      <w:r>
        <w:rPr>
          <w:sz w:val="24"/>
          <w:szCs w:val="24"/>
        </w:rPr>
        <w:t xml:space="preserve"> </w:t>
      </w:r>
      <w:r w:rsidRPr="005C7784">
        <w:rPr>
          <w:sz w:val="24"/>
          <w:szCs w:val="24"/>
        </w:rPr>
        <w:t>406 p</w:t>
      </w:r>
    </w:p>
    <w:p w:rsidR="008952D0" w:rsidRPr="005C7784" w:rsidRDefault="008952D0" w:rsidP="008952D0">
      <w:pPr>
        <w:ind w:left="720"/>
        <w:jc w:val="both"/>
        <w:rPr>
          <w:sz w:val="24"/>
          <w:szCs w:val="24"/>
        </w:rPr>
      </w:pPr>
      <w:r w:rsidRPr="005C7784">
        <w:rPr>
          <w:sz w:val="24"/>
          <w:szCs w:val="24"/>
        </w:rPr>
        <w:t xml:space="preserve">BONETTI M. [1994], Habiter : le bricolage imaginaire de l’espace, Marseille, Hommes &amp; Perspectives, coll. </w:t>
      </w:r>
      <w:proofErr w:type="spellStart"/>
      <w:r w:rsidRPr="005C7784">
        <w:rPr>
          <w:sz w:val="24"/>
          <w:szCs w:val="24"/>
        </w:rPr>
        <w:t>Re</w:t>
      </w:r>
      <w:proofErr w:type="spellEnd"/>
      <w:r w:rsidRPr="005C7784">
        <w:rPr>
          <w:sz w:val="24"/>
          <w:szCs w:val="24"/>
        </w:rPr>
        <w:t>- connaissances, 229 p.</w:t>
      </w:r>
    </w:p>
    <w:p w:rsidR="008952D0" w:rsidRPr="005C7784" w:rsidRDefault="008952D0" w:rsidP="008952D0">
      <w:pPr>
        <w:ind w:left="720"/>
        <w:jc w:val="both"/>
        <w:rPr>
          <w:sz w:val="24"/>
          <w:szCs w:val="24"/>
        </w:rPr>
      </w:pPr>
      <w:r w:rsidRPr="005C7784">
        <w:rPr>
          <w:sz w:val="24"/>
          <w:szCs w:val="24"/>
        </w:rPr>
        <w:t>BOURDIEU P. [1972], Esquisse d’une théorie de la pratique, Genève, Droz, coll. Travaux de droit, d’économie, de sociologie et de sciences politiques.</w:t>
      </w:r>
    </w:p>
    <w:p w:rsidR="008952D0" w:rsidRPr="005C7784" w:rsidRDefault="008952D0" w:rsidP="008952D0">
      <w:pPr>
        <w:ind w:left="720"/>
        <w:jc w:val="both"/>
        <w:rPr>
          <w:sz w:val="24"/>
          <w:szCs w:val="24"/>
        </w:rPr>
      </w:pPr>
      <w:r w:rsidRPr="005C7784">
        <w:rPr>
          <w:sz w:val="24"/>
          <w:szCs w:val="24"/>
        </w:rPr>
        <w:t>BOURDIEU P. [1993], « Les Effets de lieu », in P. Bourdieu (</w:t>
      </w:r>
      <w:proofErr w:type="spellStart"/>
      <w:r w:rsidRPr="005C7784">
        <w:rPr>
          <w:sz w:val="24"/>
          <w:szCs w:val="24"/>
        </w:rPr>
        <w:t>dir</w:t>
      </w:r>
      <w:proofErr w:type="spellEnd"/>
      <w:r w:rsidRPr="005C7784">
        <w:rPr>
          <w:sz w:val="24"/>
          <w:szCs w:val="24"/>
        </w:rPr>
        <w:t>.), La Misère du monde, Paris,</w:t>
      </w:r>
      <w:r>
        <w:rPr>
          <w:sz w:val="24"/>
          <w:szCs w:val="24"/>
        </w:rPr>
        <w:t xml:space="preserve"> </w:t>
      </w:r>
      <w:r w:rsidRPr="005C7784">
        <w:rPr>
          <w:sz w:val="24"/>
          <w:szCs w:val="24"/>
        </w:rPr>
        <w:t>Seuil, p. 249-261.</w:t>
      </w:r>
    </w:p>
    <w:p w:rsidR="008952D0" w:rsidRDefault="008952D0" w:rsidP="008952D0">
      <w:pPr>
        <w:ind w:left="720"/>
        <w:jc w:val="both"/>
        <w:rPr>
          <w:sz w:val="24"/>
          <w:szCs w:val="24"/>
        </w:rPr>
      </w:pPr>
      <w:r w:rsidRPr="005C7784">
        <w:rPr>
          <w:sz w:val="24"/>
          <w:szCs w:val="24"/>
        </w:rPr>
        <w:lastRenderedPageBreak/>
        <w:t>HAUMONT N. [2001], Les Pavillonnaires, Paris, Le Harmat</w:t>
      </w:r>
      <w:r>
        <w:rPr>
          <w:sz w:val="24"/>
          <w:szCs w:val="24"/>
        </w:rPr>
        <w:t>tan, coll. Habitat et sociétés.</w:t>
      </w:r>
    </w:p>
    <w:p w:rsidR="008952D0" w:rsidRDefault="008952D0" w:rsidP="008952D0">
      <w:pPr>
        <w:autoSpaceDE w:val="0"/>
        <w:autoSpaceDN w:val="0"/>
        <w:adjustRightInd w:val="0"/>
        <w:spacing w:after="0" w:line="240" w:lineRule="auto"/>
        <w:rPr>
          <w:sz w:val="24"/>
          <w:szCs w:val="24"/>
        </w:rPr>
      </w:pPr>
      <w:r>
        <w:rPr>
          <w:sz w:val="24"/>
          <w:szCs w:val="24"/>
        </w:rPr>
        <w:t xml:space="preserve">             </w:t>
      </w:r>
      <w:proofErr w:type="spellStart"/>
      <w:r w:rsidRPr="00254943">
        <w:rPr>
          <w:sz w:val="24"/>
          <w:szCs w:val="24"/>
        </w:rPr>
        <w:t>M</w:t>
      </w:r>
      <w:r>
        <w:rPr>
          <w:sz w:val="24"/>
          <w:szCs w:val="24"/>
        </w:rPr>
        <w:t>adore</w:t>
      </w:r>
      <w:proofErr w:type="spellEnd"/>
      <w:r w:rsidRPr="00254943">
        <w:rPr>
          <w:sz w:val="24"/>
          <w:szCs w:val="24"/>
        </w:rPr>
        <w:t xml:space="preserve"> François, 2005, Sociologie de l’habitat en </w:t>
      </w:r>
      <w:r>
        <w:rPr>
          <w:sz w:val="24"/>
          <w:szCs w:val="24"/>
        </w:rPr>
        <w:t xml:space="preserve">France, </w:t>
      </w:r>
      <w:r>
        <w:rPr>
          <w:rFonts w:ascii="ArialMT-Identity-H" w:hAnsi="ArialMT-Identity-H" w:cs="ArialMT-Identity-H"/>
          <w:sz w:val="20"/>
          <w:szCs w:val="20"/>
        </w:rPr>
        <w:t xml:space="preserve">Séminaire </w:t>
      </w:r>
      <w:r w:rsidRPr="00254943">
        <w:rPr>
          <w:sz w:val="24"/>
          <w:szCs w:val="24"/>
        </w:rPr>
        <w:t>L</w:t>
      </w:r>
      <w:r>
        <w:rPr>
          <w:sz w:val="24"/>
          <w:szCs w:val="24"/>
        </w:rPr>
        <w:t xml:space="preserve">eroy Merlin,   </w:t>
      </w:r>
    </w:p>
    <w:p w:rsidR="008952D0" w:rsidRDefault="008952D0" w:rsidP="008952D0">
      <w:pPr>
        <w:autoSpaceDE w:val="0"/>
        <w:autoSpaceDN w:val="0"/>
        <w:adjustRightInd w:val="0"/>
        <w:spacing w:after="0" w:line="240" w:lineRule="auto"/>
        <w:rPr>
          <w:sz w:val="24"/>
          <w:szCs w:val="24"/>
        </w:rPr>
      </w:pPr>
    </w:p>
    <w:p w:rsidR="008952D0" w:rsidRPr="00254943" w:rsidRDefault="008952D0" w:rsidP="008952D0">
      <w:pPr>
        <w:autoSpaceDE w:val="0"/>
        <w:autoSpaceDN w:val="0"/>
        <w:adjustRightInd w:val="0"/>
        <w:spacing w:after="0" w:line="240" w:lineRule="auto"/>
        <w:rPr>
          <w:sz w:val="24"/>
          <w:szCs w:val="24"/>
        </w:rPr>
      </w:pPr>
      <w:r>
        <w:rPr>
          <w:sz w:val="24"/>
          <w:szCs w:val="24"/>
        </w:rPr>
        <w:t xml:space="preserve">            Nantes,</w:t>
      </w:r>
    </w:p>
    <w:p w:rsidR="008952D0" w:rsidRPr="005C7784" w:rsidRDefault="008952D0" w:rsidP="008952D0">
      <w:pPr>
        <w:jc w:val="both"/>
        <w:rPr>
          <w:sz w:val="24"/>
          <w:szCs w:val="24"/>
        </w:rPr>
      </w:pPr>
      <w:r w:rsidRPr="005C7784">
        <w:rPr>
          <w:sz w:val="24"/>
          <w:szCs w:val="24"/>
        </w:rPr>
        <w:t xml:space="preserve">   </w:t>
      </w:r>
      <w:r>
        <w:rPr>
          <w:sz w:val="24"/>
          <w:szCs w:val="24"/>
        </w:rPr>
        <w:t xml:space="preserve">         </w:t>
      </w:r>
      <w:proofErr w:type="spellStart"/>
      <w:r w:rsidRPr="005C7784">
        <w:rPr>
          <w:sz w:val="24"/>
          <w:szCs w:val="24"/>
        </w:rPr>
        <w:t>Paquot</w:t>
      </w:r>
      <w:proofErr w:type="spellEnd"/>
      <w:r w:rsidRPr="005C7784">
        <w:rPr>
          <w:sz w:val="24"/>
          <w:szCs w:val="24"/>
        </w:rPr>
        <w:t xml:space="preserve"> Thierry, Michel </w:t>
      </w:r>
      <w:proofErr w:type="spellStart"/>
      <w:r w:rsidRPr="005C7784">
        <w:rPr>
          <w:sz w:val="24"/>
          <w:szCs w:val="24"/>
        </w:rPr>
        <w:t>Lussault</w:t>
      </w:r>
      <w:proofErr w:type="spellEnd"/>
      <w:r w:rsidRPr="005C7784">
        <w:rPr>
          <w:sz w:val="24"/>
          <w:szCs w:val="24"/>
        </w:rPr>
        <w:t xml:space="preserve"> et Chris </w:t>
      </w:r>
      <w:proofErr w:type="spellStart"/>
      <w:r w:rsidRPr="005C7784">
        <w:rPr>
          <w:sz w:val="24"/>
          <w:szCs w:val="24"/>
        </w:rPr>
        <w:t>Younès</w:t>
      </w:r>
      <w:proofErr w:type="spellEnd"/>
      <w:r w:rsidRPr="005C7784">
        <w:rPr>
          <w:sz w:val="24"/>
          <w:szCs w:val="24"/>
        </w:rPr>
        <w:t>, 2007, Habiter, le propre de</w:t>
      </w:r>
      <w:r>
        <w:rPr>
          <w:sz w:val="24"/>
          <w:szCs w:val="24"/>
        </w:rPr>
        <w:t xml:space="preserve"> </w:t>
      </w:r>
      <w:r w:rsidRPr="005C7784">
        <w:rPr>
          <w:sz w:val="24"/>
          <w:szCs w:val="24"/>
        </w:rPr>
        <w:t xml:space="preserve">l’homme,  </w:t>
      </w:r>
    </w:p>
    <w:p w:rsidR="008952D0" w:rsidRPr="005C7784" w:rsidRDefault="008952D0" w:rsidP="008952D0">
      <w:pPr>
        <w:jc w:val="both"/>
        <w:rPr>
          <w:sz w:val="24"/>
          <w:szCs w:val="24"/>
        </w:rPr>
      </w:pPr>
      <w:r w:rsidRPr="005C7784">
        <w:rPr>
          <w:sz w:val="24"/>
          <w:szCs w:val="24"/>
        </w:rPr>
        <w:t xml:space="preserve">    </w:t>
      </w:r>
      <w:r>
        <w:rPr>
          <w:sz w:val="24"/>
          <w:szCs w:val="24"/>
        </w:rPr>
        <w:t xml:space="preserve">        </w:t>
      </w:r>
      <w:r w:rsidRPr="005C7784">
        <w:rPr>
          <w:sz w:val="24"/>
          <w:szCs w:val="24"/>
        </w:rPr>
        <w:t>Villes, territoires et philosophie, Paris : la Découverte.</w:t>
      </w:r>
    </w:p>
    <w:p w:rsidR="008952D0" w:rsidRPr="005C7784" w:rsidRDefault="008952D0" w:rsidP="008952D0">
      <w:pPr>
        <w:ind w:left="720"/>
        <w:jc w:val="both"/>
        <w:rPr>
          <w:sz w:val="24"/>
          <w:szCs w:val="24"/>
        </w:rPr>
      </w:pPr>
      <w:r w:rsidRPr="005C7784">
        <w:rPr>
          <w:sz w:val="24"/>
          <w:szCs w:val="24"/>
        </w:rPr>
        <w:t xml:space="preserve">SEMMOUD Nora, 2007,  « Habiter et types d'habitat à Alger », </w:t>
      </w:r>
      <w:proofErr w:type="spellStart"/>
      <w:r w:rsidRPr="005C7784">
        <w:rPr>
          <w:sz w:val="24"/>
          <w:szCs w:val="24"/>
        </w:rPr>
        <w:t>Autrepart</w:t>
      </w:r>
      <w:proofErr w:type="spellEnd"/>
      <w:r w:rsidRPr="005C7784">
        <w:rPr>
          <w:sz w:val="24"/>
          <w:szCs w:val="24"/>
        </w:rPr>
        <w:t xml:space="preserve">, 2007/2n° 42, p. 163-180, </w:t>
      </w:r>
    </w:p>
    <w:p w:rsidR="008952D0" w:rsidRPr="005C7784" w:rsidRDefault="008952D0" w:rsidP="008952D0">
      <w:pPr>
        <w:jc w:val="both"/>
        <w:rPr>
          <w:sz w:val="24"/>
          <w:szCs w:val="24"/>
        </w:rPr>
      </w:pPr>
      <w:r w:rsidRPr="005C7784">
        <w:rPr>
          <w:sz w:val="24"/>
          <w:szCs w:val="24"/>
        </w:rPr>
        <w:t xml:space="preserve">  </w:t>
      </w:r>
      <w:r>
        <w:rPr>
          <w:sz w:val="24"/>
          <w:szCs w:val="24"/>
        </w:rPr>
        <w:t xml:space="preserve">         </w:t>
      </w:r>
      <w:r w:rsidRPr="005C7784">
        <w:rPr>
          <w:sz w:val="24"/>
          <w:szCs w:val="24"/>
        </w:rPr>
        <w:t xml:space="preserve">  Toussaint J Y, Zimmermann Monique,  2001 user, observer, programmer et fabriquer </w:t>
      </w:r>
    </w:p>
    <w:p w:rsidR="008952D0" w:rsidRPr="005C7784" w:rsidRDefault="008952D0" w:rsidP="008952D0">
      <w:pPr>
        <w:jc w:val="both"/>
        <w:rPr>
          <w:sz w:val="24"/>
          <w:szCs w:val="24"/>
        </w:rPr>
      </w:pPr>
      <w:r w:rsidRPr="005C7784">
        <w:rPr>
          <w:sz w:val="24"/>
          <w:szCs w:val="24"/>
        </w:rPr>
        <w:t xml:space="preserve">   </w:t>
      </w:r>
      <w:r>
        <w:rPr>
          <w:sz w:val="24"/>
          <w:szCs w:val="24"/>
        </w:rPr>
        <w:t xml:space="preserve">          </w:t>
      </w:r>
      <w:r w:rsidRPr="005C7784">
        <w:rPr>
          <w:sz w:val="24"/>
          <w:szCs w:val="24"/>
        </w:rPr>
        <w:t xml:space="preserve"> </w:t>
      </w:r>
      <w:proofErr w:type="gramStart"/>
      <w:r w:rsidRPr="005C7784">
        <w:rPr>
          <w:sz w:val="24"/>
          <w:szCs w:val="24"/>
        </w:rPr>
        <w:t>l’espace</w:t>
      </w:r>
      <w:proofErr w:type="gramEnd"/>
      <w:r w:rsidRPr="005C7784">
        <w:rPr>
          <w:sz w:val="24"/>
          <w:szCs w:val="24"/>
        </w:rPr>
        <w:t xml:space="preserve"> public, Paris, Presse polytechnique et universitaires romande.</w:t>
      </w:r>
    </w:p>
    <w:p w:rsidR="008952D0" w:rsidRDefault="008952D0" w:rsidP="008952D0"/>
    <w:p w:rsidR="00E33BE1" w:rsidRDefault="00E33BE1"/>
    <w:sectPr w:rsidR="00E33BE1" w:rsidSect="005C10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NewRomanPSMT-Identity-H">
    <w:panose1 w:val="00000000000000000000"/>
    <w:charset w:val="00"/>
    <w:family w:val="auto"/>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F5749"/>
    <w:multiLevelType w:val="hybridMultilevel"/>
    <w:tmpl w:val="A14A32B4"/>
    <w:lvl w:ilvl="0" w:tplc="8E2838DC">
      <w:start w:val="1"/>
      <w:numFmt w:val="bullet"/>
      <w:lvlText w:val=""/>
      <w:lvlJc w:val="left"/>
      <w:pPr>
        <w:tabs>
          <w:tab w:val="num" w:pos="720"/>
        </w:tabs>
        <w:ind w:left="720" w:hanging="360"/>
      </w:pPr>
      <w:rPr>
        <w:rFonts w:ascii="Wingdings 2" w:hAnsi="Wingdings 2" w:hint="default"/>
      </w:rPr>
    </w:lvl>
    <w:lvl w:ilvl="1" w:tplc="D8642C3A" w:tentative="1">
      <w:start w:val="1"/>
      <w:numFmt w:val="bullet"/>
      <w:lvlText w:val=""/>
      <w:lvlJc w:val="left"/>
      <w:pPr>
        <w:tabs>
          <w:tab w:val="num" w:pos="1440"/>
        </w:tabs>
        <w:ind w:left="1440" w:hanging="360"/>
      </w:pPr>
      <w:rPr>
        <w:rFonts w:ascii="Wingdings 2" w:hAnsi="Wingdings 2" w:hint="default"/>
      </w:rPr>
    </w:lvl>
    <w:lvl w:ilvl="2" w:tplc="3B580A46" w:tentative="1">
      <w:start w:val="1"/>
      <w:numFmt w:val="bullet"/>
      <w:lvlText w:val=""/>
      <w:lvlJc w:val="left"/>
      <w:pPr>
        <w:tabs>
          <w:tab w:val="num" w:pos="2160"/>
        </w:tabs>
        <w:ind w:left="2160" w:hanging="360"/>
      </w:pPr>
      <w:rPr>
        <w:rFonts w:ascii="Wingdings 2" w:hAnsi="Wingdings 2" w:hint="default"/>
      </w:rPr>
    </w:lvl>
    <w:lvl w:ilvl="3" w:tplc="5BE28838" w:tentative="1">
      <w:start w:val="1"/>
      <w:numFmt w:val="bullet"/>
      <w:lvlText w:val=""/>
      <w:lvlJc w:val="left"/>
      <w:pPr>
        <w:tabs>
          <w:tab w:val="num" w:pos="2880"/>
        </w:tabs>
        <w:ind w:left="2880" w:hanging="360"/>
      </w:pPr>
      <w:rPr>
        <w:rFonts w:ascii="Wingdings 2" w:hAnsi="Wingdings 2" w:hint="default"/>
      </w:rPr>
    </w:lvl>
    <w:lvl w:ilvl="4" w:tplc="574EDE36" w:tentative="1">
      <w:start w:val="1"/>
      <w:numFmt w:val="bullet"/>
      <w:lvlText w:val=""/>
      <w:lvlJc w:val="left"/>
      <w:pPr>
        <w:tabs>
          <w:tab w:val="num" w:pos="3600"/>
        </w:tabs>
        <w:ind w:left="3600" w:hanging="360"/>
      </w:pPr>
      <w:rPr>
        <w:rFonts w:ascii="Wingdings 2" w:hAnsi="Wingdings 2" w:hint="default"/>
      </w:rPr>
    </w:lvl>
    <w:lvl w:ilvl="5" w:tplc="67EA0C9A" w:tentative="1">
      <w:start w:val="1"/>
      <w:numFmt w:val="bullet"/>
      <w:lvlText w:val=""/>
      <w:lvlJc w:val="left"/>
      <w:pPr>
        <w:tabs>
          <w:tab w:val="num" w:pos="4320"/>
        </w:tabs>
        <w:ind w:left="4320" w:hanging="360"/>
      </w:pPr>
      <w:rPr>
        <w:rFonts w:ascii="Wingdings 2" w:hAnsi="Wingdings 2" w:hint="default"/>
      </w:rPr>
    </w:lvl>
    <w:lvl w:ilvl="6" w:tplc="C0D4F8FE" w:tentative="1">
      <w:start w:val="1"/>
      <w:numFmt w:val="bullet"/>
      <w:lvlText w:val=""/>
      <w:lvlJc w:val="left"/>
      <w:pPr>
        <w:tabs>
          <w:tab w:val="num" w:pos="5040"/>
        </w:tabs>
        <w:ind w:left="5040" w:hanging="360"/>
      </w:pPr>
      <w:rPr>
        <w:rFonts w:ascii="Wingdings 2" w:hAnsi="Wingdings 2" w:hint="default"/>
      </w:rPr>
    </w:lvl>
    <w:lvl w:ilvl="7" w:tplc="B55C355E" w:tentative="1">
      <w:start w:val="1"/>
      <w:numFmt w:val="bullet"/>
      <w:lvlText w:val=""/>
      <w:lvlJc w:val="left"/>
      <w:pPr>
        <w:tabs>
          <w:tab w:val="num" w:pos="5760"/>
        </w:tabs>
        <w:ind w:left="5760" w:hanging="360"/>
      </w:pPr>
      <w:rPr>
        <w:rFonts w:ascii="Wingdings 2" w:hAnsi="Wingdings 2" w:hint="default"/>
      </w:rPr>
    </w:lvl>
    <w:lvl w:ilvl="8" w:tplc="E3BE80BC" w:tentative="1">
      <w:start w:val="1"/>
      <w:numFmt w:val="bullet"/>
      <w:lvlText w:val=""/>
      <w:lvlJc w:val="left"/>
      <w:pPr>
        <w:tabs>
          <w:tab w:val="num" w:pos="6480"/>
        </w:tabs>
        <w:ind w:left="6480" w:hanging="360"/>
      </w:pPr>
      <w:rPr>
        <w:rFonts w:ascii="Wingdings 2" w:hAnsi="Wingdings 2" w:hint="default"/>
      </w:rPr>
    </w:lvl>
  </w:abstractNum>
  <w:abstractNum w:abstractNumId="1">
    <w:nsid w:val="25991C70"/>
    <w:multiLevelType w:val="hybridMultilevel"/>
    <w:tmpl w:val="3482F18C"/>
    <w:lvl w:ilvl="0" w:tplc="8E8C338E">
      <w:start w:val="1"/>
      <w:numFmt w:val="upp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9735097"/>
    <w:multiLevelType w:val="hybridMultilevel"/>
    <w:tmpl w:val="AEF6BB3C"/>
    <w:lvl w:ilvl="0" w:tplc="0C24394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3E1483"/>
    <w:multiLevelType w:val="hybridMultilevel"/>
    <w:tmpl w:val="470E655E"/>
    <w:lvl w:ilvl="0" w:tplc="AE403A9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3102792"/>
    <w:multiLevelType w:val="hybridMultilevel"/>
    <w:tmpl w:val="7EBC8596"/>
    <w:lvl w:ilvl="0" w:tplc="06462D12">
      <w:numFmt w:val="bullet"/>
      <w:lvlText w:val=""/>
      <w:lvlJc w:val="left"/>
      <w:pPr>
        <w:ind w:left="720" w:hanging="360"/>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6C72A47"/>
    <w:multiLevelType w:val="hybridMultilevel"/>
    <w:tmpl w:val="C61CB9E2"/>
    <w:lvl w:ilvl="0" w:tplc="DC3A40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5314DB"/>
    <w:multiLevelType w:val="hybridMultilevel"/>
    <w:tmpl w:val="89923024"/>
    <w:lvl w:ilvl="0" w:tplc="F078E6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91D4FF3"/>
    <w:multiLevelType w:val="hybridMultilevel"/>
    <w:tmpl w:val="22D0DE64"/>
    <w:lvl w:ilvl="0" w:tplc="3526758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C4E2CC5"/>
    <w:multiLevelType w:val="hybridMultilevel"/>
    <w:tmpl w:val="D5106C0A"/>
    <w:lvl w:ilvl="0" w:tplc="2F2C2760">
      <w:start w:val="1"/>
      <w:numFmt w:val="upp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9">
    <w:nsid w:val="4DF162FC"/>
    <w:multiLevelType w:val="hybridMultilevel"/>
    <w:tmpl w:val="900202FC"/>
    <w:lvl w:ilvl="0" w:tplc="5ED21A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ED963E4"/>
    <w:multiLevelType w:val="hybridMultilevel"/>
    <w:tmpl w:val="0360E09A"/>
    <w:lvl w:ilvl="0" w:tplc="31AAC3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24B068F"/>
    <w:multiLevelType w:val="hybridMultilevel"/>
    <w:tmpl w:val="61B4D29A"/>
    <w:lvl w:ilvl="0" w:tplc="CC0692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C592681"/>
    <w:multiLevelType w:val="hybridMultilevel"/>
    <w:tmpl w:val="3D6EEEF0"/>
    <w:lvl w:ilvl="0" w:tplc="1CFAFD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0"/>
  </w:num>
  <w:num w:numId="2">
    <w:abstractNumId w:val="2"/>
  </w:num>
  <w:num w:numId="3">
    <w:abstractNumId w:val="12"/>
  </w:num>
  <w:num w:numId="4">
    <w:abstractNumId w:val="0"/>
  </w:num>
  <w:num w:numId="5">
    <w:abstractNumId w:val="5"/>
  </w:num>
  <w:num w:numId="6">
    <w:abstractNumId w:val="4"/>
  </w:num>
  <w:num w:numId="7">
    <w:abstractNumId w:val="7"/>
  </w:num>
  <w:num w:numId="8">
    <w:abstractNumId w:val="8"/>
  </w:num>
  <w:num w:numId="9">
    <w:abstractNumId w:val="9"/>
  </w:num>
  <w:num w:numId="10">
    <w:abstractNumId w:val="11"/>
  </w:num>
  <w:num w:numId="11">
    <w:abstractNumId w:val="6"/>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952D0"/>
    <w:rsid w:val="000D7155"/>
    <w:rsid w:val="003D5A56"/>
    <w:rsid w:val="004A5AA2"/>
    <w:rsid w:val="00593771"/>
    <w:rsid w:val="006214CB"/>
    <w:rsid w:val="008952D0"/>
    <w:rsid w:val="009232C5"/>
    <w:rsid w:val="009E1A9F"/>
    <w:rsid w:val="00A532D0"/>
    <w:rsid w:val="00AC4042"/>
    <w:rsid w:val="00AD6BDC"/>
    <w:rsid w:val="00B55D08"/>
    <w:rsid w:val="00BE76B9"/>
    <w:rsid w:val="00C97D91"/>
    <w:rsid w:val="00DC5A57"/>
    <w:rsid w:val="00E150E5"/>
    <w:rsid w:val="00E33BE1"/>
    <w:rsid w:val="00F96E3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2D0"/>
  </w:style>
  <w:style w:type="paragraph" w:styleId="Titre1">
    <w:name w:val="heading 1"/>
    <w:basedOn w:val="Normal"/>
    <w:next w:val="Normal"/>
    <w:link w:val="Titre1Car"/>
    <w:uiPriority w:val="9"/>
    <w:qFormat/>
    <w:rsid w:val="00895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52D0"/>
    <w:pPr>
      <w:ind w:left="720"/>
      <w:contextualSpacing/>
    </w:pPr>
  </w:style>
  <w:style w:type="character" w:styleId="Lienhypertexte">
    <w:name w:val="Hyperlink"/>
    <w:basedOn w:val="Policepardfaut"/>
    <w:uiPriority w:val="99"/>
    <w:unhideWhenUsed/>
    <w:rsid w:val="008952D0"/>
    <w:rPr>
      <w:color w:val="0000FF" w:themeColor="hyperlink"/>
      <w:u w:val="single"/>
    </w:rPr>
  </w:style>
  <w:style w:type="paragraph" w:styleId="NormalWeb">
    <w:name w:val="Normal (Web)"/>
    <w:basedOn w:val="Normal"/>
    <w:uiPriority w:val="99"/>
    <w:unhideWhenUsed/>
    <w:rsid w:val="008952D0"/>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8952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8952D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C97D9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Berlin" TargetMode="External"/><Relationship Id="rId13" Type="http://schemas.openxmlformats.org/officeDocument/2006/relationships/hyperlink" Target="https://fr.wikipedia.org/wiki/Strasbourg" TargetMode="External"/><Relationship Id="rId3" Type="http://schemas.openxmlformats.org/officeDocument/2006/relationships/settings" Target="settings.xml"/><Relationship Id="rId7" Type="http://schemas.openxmlformats.org/officeDocument/2006/relationships/hyperlink" Target="https://fr.wikipedia.org/wiki/1858" TargetMode="External"/><Relationship Id="rId12" Type="http://schemas.openxmlformats.org/officeDocument/2006/relationships/hyperlink" Target="https://fr.wikipedia.org/wiki/19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wikipedia.org/wiki/Mars_1858" TargetMode="External"/><Relationship Id="rId11" Type="http://schemas.openxmlformats.org/officeDocument/2006/relationships/hyperlink" Target="https://fr.wikipedia.org/wiki/Septembre_1918" TargetMode="External"/><Relationship Id="rId5" Type="http://schemas.openxmlformats.org/officeDocument/2006/relationships/hyperlink" Target="https://fr.wikipedia.org/wiki/1er_mars" TargetMode="External"/><Relationship Id="rId15" Type="http://schemas.openxmlformats.org/officeDocument/2006/relationships/hyperlink" Target="https://fr.wikipedia.org/wiki/Sociologue" TargetMode="External"/><Relationship Id="rId10" Type="http://schemas.openxmlformats.org/officeDocument/2006/relationships/hyperlink" Target="https://fr.wikipedia.org/wiki/28_septembre" TargetMode="External"/><Relationship Id="rId4" Type="http://schemas.openxmlformats.org/officeDocument/2006/relationships/webSettings" Target="webSettings.xml"/><Relationship Id="rId9" Type="http://schemas.openxmlformats.org/officeDocument/2006/relationships/hyperlink" Target="https://fr.wikipedia.org/wiki/Allemagne" TargetMode="External"/><Relationship Id="rId14" Type="http://schemas.openxmlformats.org/officeDocument/2006/relationships/hyperlink" Target="https://fr.wikipedia.org/wiki/Philosoph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12</Pages>
  <Words>3738</Words>
  <Characters>20565</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dc:creator>
  <cp:lastModifiedBy>CCS</cp:lastModifiedBy>
  <cp:revision>5</cp:revision>
  <dcterms:created xsi:type="dcterms:W3CDTF">2016-04-23T07:54:00Z</dcterms:created>
  <dcterms:modified xsi:type="dcterms:W3CDTF">2016-04-24T11:09:00Z</dcterms:modified>
</cp:coreProperties>
</file>