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F172A"/>
          <w:sz w:val="44"/>
        </w:rPr>
        <w:t>KnowFeat: Knowledge-Traceable Feature Engineering</w:t>
      </w:r>
    </w:p>
    <w:p>
      <w:pPr>
        <w:spacing w:after="120"/>
        <w:jc w:val="center"/>
      </w:pPr>
      <w:r>
        <w:rPr>
          <w:color w:val="64748B"/>
          <w:sz w:val="28"/>
        </w:rPr>
        <w:t>LLM Agent 自动特征工程系统 — 技术方案 v4</w:t>
      </w:r>
    </w:p>
    <w:p>
      <w:pPr>
        <w:spacing w:after="480"/>
        <w:jc w:val="center"/>
      </w:pPr>
      <w:r>
        <w:rPr>
          <w:color w:val="64748B"/>
          <w:sz w:val="18"/>
        </w:rPr>
        <w:t>ReAct Agent  ·  Knowledge-Traceable  ·  Three-Level Verification  ·  SHAP Feedback  ·  AML</w:t>
      </w:r>
    </w:p>
    <w:p>
      <w:pPr>
        <w:pStyle w:val="Heading1"/>
      </w:pPr>
      <w:r>
        <w:t>目录</w:t>
      </w:r>
    </w:p>
    <w:p>
      <w:pPr>
        <w:spacing w:after="40" w:before="40"/>
      </w:pPr>
      <w:r>
        <w:t>1. 核心思想</w:t>
      </w:r>
    </w:p>
    <w:p>
      <w:pPr>
        <w:spacing w:after="40" w:before="40"/>
      </w:pPr>
      <w:r>
        <w:t>2. Agent 架构总览</w:t>
      </w:r>
    </w:p>
    <w:p>
      <w:pPr>
        <w:spacing w:after="40" w:before="40"/>
      </w:pPr>
      <w:r>
        <w:t>3. Agent 的领域知识注入</w:t>
      </w:r>
    </w:p>
    <w:p>
      <w:pPr>
        <w:spacing w:after="40" w:before="40"/>
      </w:pPr>
      <w:r>
        <w:t>4. Agent 的工具箱</w:t>
      </w:r>
    </w:p>
    <w:p>
      <w:pPr>
        <w:spacing w:after="40" w:before="40"/>
      </w:pPr>
      <w:r>
        <w:t>5. 验证特征有效性（三级验证）</w:t>
      </w:r>
    </w:p>
    <w:p>
      <w:pPr>
        <w:spacing w:after="40" w:before="40"/>
      </w:pPr>
      <w:r>
        <w:t>6. Agent 的搜索策略</w:t>
      </w:r>
    </w:p>
    <w:p>
      <w:pPr>
        <w:spacing w:after="40" w:before="40"/>
      </w:pPr>
      <w:r>
        <w:t>7. Agent 的记忆与学习</w:t>
      </w:r>
    </w:p>
    <w:p>
      <w:pPr>
        <w:spacing w:after="40" w:before="40"/>
      </w:pPr>
      <w:r>
        <w:t>8. 收敛检测与终止</w:t>
      </w:r>
    </w:p>
    <w:p>
      <w:pPr>
        <w:spacing w:after="40" w:before="40"/>
      </w:pPr>
      <w:r>
        <w:t>9. 评价指标与评估方法</w:t>
      </w:r>
    </w:p>
    <w:p>
      <w:pPr>
        <w:spacing w:after="40" w:before="40"/>
      </w:pPr>
      <w:r>
        <w:t>10. 与传统方法的对比</w:t>
      </w:r>
    </w:p>
    <w:p>
      <w:pPr>
        <w:spacing w:after="40" w:before="40"/>
      </w:pPr>
      <w:r>
        <w:t>附. 一次完整交互示例</w:t>
      </w:r>
    </w:p>
    <w:p>
      <w:pPr>
        <w:spacing w:after="40" w:before="40"/>
      </w:pPr>
      <w:r>
        <w:t>R. 实验结果：18个特征知识溯源卡片</w:t>
      </w:r>
    </w:p>
    <w:p>
      <w:r>
        <w:br w:type="page"/>
      </w:r>
    </w:p>
    <w:p>
      <w:pPr>
        <w:pStyle w:val="Heading1"/>
      </w:pPr>
      <w:r>
        <w:t>1. 核心思想</w:t>
      </w:r>
    </w:p>
    <w:p>
      <w:r>
        <w:rPr>
          <w:sz w:val="21"/>
        </w:rPr>
        <w:t>传统特征工程方法（OpenFE、AutoFeat）通过数学组合搜索生成特征，效果好但缺乏语义解释。LLM方法（CAAFE、FeatLLM）利用大模型的语义理解能力，但生成的特征无法追溯到具体的领域知识来源。</w:t>
      </w:r>
    </w:p>
    <w:p>
      <w:pPr>
        <w:spacing w:after="160"/>
      </w:pPr>
      <w:r>
        <w:rPr>
          <w:sz w:val="21"/>
        </w:rPr>
        <w:t>KnowFeat 的核心创新：每个生成的特征都携带完整的知识溯源（Provenance Card），可以追溯到具体的风险指标（IND_xx）、检测规则（RULE_xxx）、专家意见（EXP_xx）和裁判文书（RF_S2_xxx）。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065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core_id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065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核心设计理念</w:t>
      </w:r>
    </w:p>
    <w:p>
      <w:r>
        <w:rPr>
          <w:b/>
          <w:sz w:val="21"/>
        </w:rPr>
        <w:t>• 知识可追溯 (Knowledge-Traceable)：</w:t>
      </w:r>
      <w:r>
        <w:rPr>
          <w:sz w:val="21"/>
        </w:rPr>
        <w:t>每个特征 → 具体知识条目（IND/RULE/EXP/RF）→ 设计推理链</w:t>
      </w:r>
    </w:p>
    <w:p>
      <w:r>
        <w:rPr>
          <w:b/>
          <w:sz w:val="21"/>
        </w:rPr>
        <w:t>• Agent自主搜索：</w:t>
      </w:r>
      <w:r>
        <w:rPr>
          <w:sz w:val="21"/>
        </w:rPr>
        <w:t>ReAct范式，LLM通过工具调用自主探索数据、生成特征、验证效果</w:t>
      </w:r>
    </w:p>
    <w:p>
      <w:r>
        <w:rPr>
          <w:b/>
          <w:sz w:val="21"/>
        </w:rPr>
        <w:t>• 三级验证：</w:t>
      </w:r>
      <w:r>
        <w:rPr>
          <w:sz w:val="21"/>
        </w:rPr>
        <w:t>L1沙盒执行 → L2统计质量(噪声校准) → L3模型效果(delta-metric)</w:t>
      </w:r>
    </w:p>
    <w:p>
      <w:r>
        <w:rPr>
          <w:b/>
          <w:sz w:val="21"/>
        </w:rPr>
        <w:t>• SHAP反馈驱动：</w:t>
      </w:r>
      <w:r>
        <w:rPr>
          <w:sz w:val="21"/>
        </w:rPr>
        <w:t>SHAP重要性分析 → 动态调整各维度探索预算 → 薄弱维度优先</w:t>
      </w:r>
    </w:p>
    <w:p>
      <w:r>
        <w:br w:type="page"/>
      </w:r>
    </w:p>
    <w:p>
      <w:pPr>
        <w:pStyle w:val="Heading1"/>
      </w:pPr>
      <w:r>
        <w:t>2. Agent 架构总览</w:t>
      </w:r>
    </w:p>
    <w:p>
      <w:pPr>
        <w:pStyle w:val="Heading2"/>
      </w:pPr>
      <w:r>
        <w:t>2.1 ReAct 范式</w:t>
      </w:r>
    </w:p>
    <w:p>
      <w:pPr>
        <w:spacing w:after="160"/>
      </w:pPr>
      <w:r>
        <w:rPr>
          <w:sz w:val="21"/>
        </w:rPr>
        <w:t>系统采用 ReAct（Reasoning + Acting）范式：Agent 在每一步先思考（Reasoning），再行动（通过 Tool Use 调用工具），最后根据观测（工具返回结果）决定下一步。LLM 通过 Function Calling 协议与环境交互。</w:t>
      </w:r>
    </w:p>
    <w:p>
      <w:r>
        <w:rPr>
          <w:color w:val="969696"/>
          <w:sz w:val="18"/>
        </w:rPr>
        <w:t>[图片缺失: flow_0.png] ReAct单步循环流程图</w:t>
      </w:r>
    </w:p>
    <w:p>
      <w:r>
        <w:rPr>
          <w:color w:val="64748B"/>
          <w:sz w:val="16"/>
        </w:rPr>
        <w:t>[1] Yao, S. et al. "ReAct: Synergizing Reasoning and Acting in Language Models." ICLR 2023.</w:t>
      </w:r>
    </w:p>
    <w:p>
      <w:pPr>
        <w:pStyle w:val="Heading2"/>
      </w:pPr>
      <w:r>
        <w:t>2.2 完整架构图</w:t>
      </w:r>
    </w:p>
    <w:p>
      <w:pPr>
        <w:spacing w:after="160"/>
      </w:pPr>
      <w:r>
        <w:rPr>
          <w:sz w:val="21"/>
        </w:rPr>
        <w:t>系统分两个阶段运行：阶段一使用加密货币通用知识 + BABD-13数据集；阶段二注入数字人民币专属知识（38风险指标、15检测规则、26段专家意见、309份裁判文书）。两个阶段共享相同的Agent架构和工具箱。</w:t>
      </w:r>
    </w:p>
    <w:p>
      <w:r>
        <w:rPr>
          <w:color w:val="969696"/>
          <w:sz w:val="18"/>
        </w:rPr>
        <w:t>[图片缺失: arch_diagram.png] 完整架构图（两阶段）</w:t>
      </w:r>
    </w:p>
    <w:p>
      <w:pPr>
        <w:spacing w:after="240"/>
      </w:pPr>
      <w:r>
        <w:rPr>
          <w:color w:val="64748B"/>
          <w:sz w:val="18"/>
        </w:rPr>
        <w:t>图注：绿色节点为Agent（决策者），橙色节点为工具（执行者），紫色节点为SHAP反馈模块。阶段一产出Feature Set A作为基线列带入阶段二。最终输出有效特征集、Provenance Card和搜索日志。</w:t>
      </w:r>
    </w:p>
    <w:p>
      <w:r>
        <w:br w:type="page"/>
      </w:r>
    </w:p>
    <w:p>
      <w:pPr>
        <w:pStyle w:val="Heading1"/>
      </w:pPr>
      <w:r>
        <w:t>3. Agent 的领域知识注入</w:t>
      </w:r>
    </w:p>
    <w:p>
      <w:r>
        <w:rPr>
          <w:color w:val="969696"/>
          <w:sz w:val="18"/>
        </w:rPr>
        <w:t>[图片缺失: sec3_knowledge_injection.png] 领域知识注入详情</w:t>
      </w:r>
    </w:p>
    <w:p>
      <w:pPr>
        <w:pStyle w:val="Heading2"/>
      </w:pPr>
      <w:r>
        <w:t>3.1 知识资产体系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F0FDFA"/>
          </w:tcPr>
          <w:p>
            <w:r>
              <w:rPr>
                <w:b/>
                <w:color w:val="134E4A"/>
                <w:sz w:val="18"/>
              </w:rPr>
              <w:t>知识类型</w:t>
            </w:r>
          </w:p>
        </w:tc>
        <w:tc>
          <w:tcPr>
            <w:tcW w:type="dxa" w:w="2551"/>
            <w:shd w:fill="F0FDFA"/>
          </w:tcPr>
          <w:p>
            <w:r>
              <w:rPr>
                <w:b/>
                <w:color w:val="134E4A"/>
                <w:sz w:val="18"/>
              </w:rPr>
              <w:t>ID格式</w:t>
            </w:r>
          </w:p>
        </w:tc>
        <w:tc>
          <w:tcPr>
            <w:tcW w:type="dxa" w:w="1134"/>
            <w:shd w:fill="F0FDFA"/>
          </w:tcPr>
          <w:p>
            <w:r>
              <w:rPr>
                <w:b/>
                <w:color w:val="134E4A"/>
                <w:sz w:val="18"/>
              </w:rPr>
              <w:t>数量</w:t>
            </w:r>
          </w:p>
        </w:tc>
        <w:tc>
          <w:tcPr>
            <w:tcW w:type="dxa" w:w="2835"/>
            <w:shd w:fill="F0FDFA"/>
          </w:tcPr>
          <w:p>
            <w:r>
              <w:rPr>
                <w:b/>
                <w:color w:val="134E4A"/>
                <w:sz w:val="18"/>
              </w:rPr>
              <w:t>来源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风险指标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IND_01 ~ IND_38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38项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风险分类表_38指标.xlsx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检测规则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RULE_001 ~ RULE_015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检测规则_15条.xlsx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专家意见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EXP_01 ~ EXP_26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26段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邮储专家访谈_数币洗钱模式.docx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交易模式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PAT_N01~N03, PAT_A01~A05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8种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系统硬编码（3正常+5异常）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裁判文书风险因子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RF_S2_FFF_NNN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~1920条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309份裁判文书JSON</w:t>
            </w:r>
          </w:p>
        </w:tc>
      </w:tr>
    </w:tbl>
    <w:p>
      <w:pPr>
        <w:pStyle w:val="Heading2"/>
      </w:pPr>
      <w:r>
        <w:t>3.2 Key-clue Extractor</w:t>
      </w:r>
    </w:p>
    <w:p>
      <w:pPr>
        <w:spacing w:after="160"/>
      </w:pPr>
      <w:r>
        <w:rPr>
          <w:sz w:val="21"/>
        </w:rPr>
        <w:t>Key-clue Extractor 将异构、非结构化的专家知识转换为统一的结构化schema：</w:t>
        <w:br/>
        <w:t>pattern（风险模式）/ dimension（维度标签）/ observable_signals（可观测信号）/ data_hint（数据字段提示）。</w:t>
        <w:br/>
        <w:t>309份裁判文书经过按维度聚合去重后压缩至几千字，注入LLM的System Prompt。</w:t>
      </w:r>
    </w:p>
    <w:p>
      <w:pPr>
        <w:pStyle w:val="Heading2"/>
      </w:pPr>
      <w:r>
        <w:t>3.3 知识注入方式</w:t>
      </w:r>
    </w:p>
    <w:p>
      <w:r>
        <w:rPr>
          <w:sz w:val="21"/>
        </w:rPr>
        <w:t>所有领域知识在 System Prompt 中以 Markdown 格式注入，包含：</w:t>
        <w:br/>
        <w:t>① 数据Schema（字段名、类型、示例值）</w:t>
        <w:br/>
        <w:t>② 分布差异统计（异常vs正常各字段的均值/中位数/差异倍数）</w:t>
        <w:br/>
        <w:t>③ 带ID编号的知识条目（IND/RULE/EXP/PAT/RF）</w:t>
        <w:br/>
        <w:t>④ 溯源要求：必须在 knowledge_ids 中填写具体的知识资产ID</w:t>
      </w:r>
    </w:p>
    <w:p>
      <w:r>
        <w:br w:type="page"/>
      </w:r>
    </w:p>
    <w:p>
      <w:pPr>
        <w:pStyle w:val="Heading1"/>
      </w:pPr>
      <w:r>
        <w:t>4. Agent 的工具箱</w:t>
      </w:r>
    </w:p>
    <w:p>
      <w:r>
        <w:rPr>
          <w:color w:val="969696"/>
          <w:sz w:val="18"/>
        </w:rPr>
        <w:t>[图片缺失: sec4_toolbox.png] Agent工具箱详情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fill="F0FDFA"/>
          </w:tcPr>
          <w:p>
            <w:r>
              <w:rPr>
                <w:b/>
                <w:color w:val="134E4A"/>
                <w:sz w:val="18"/>
              </w:rPr>
              <w:t>工具</w:t>
            </w:r>
          </w:p>
        </w:tc>
        <w:tc>
          <w:tcPr>
            <w:tcW w:type="dxa" w:w="1984"/>
            <w:shd w:fill="F0FDFA"/>
          </w:tcPr>
          <w:p>
            <w:r>
              <w:rPr>
                <w:b/>
                <w:color w:val="134E4A"/>
                <w:sz w:val="18"/>
              </w:rPr>
              <w:t>功能</w:t>
            </w:r>
          </w:p>
        </w:tc>
        <w:tc>
          <w:tcPr>
            <w:tcW w:type="dxa" w:w="2268"/>
            <w:shd w:fill="F0FDFA"/>
          </w:tcPr>
          <w:p>
            <w:r>
              <w:rPr>
                <w:b/>
                <w:color w:val="134E4A"/>
                <w:sz w:val="18"/>
              </w:rPr>
              <w:t>输入</w:t>
            </w:r>
          </w:p>
        </w:tc>
        <w:tc>
          <w:tcPr>
            <w:tcW w:type="dxa" w:w="2268"/>
            <w:shd w:fill="F0FDFA"/>
          </w:tcPr>
          <w:p>
            <w:r>
              <w:rPr>
                <w:b/>
                <w:color w:val="134E4A"/>
                <w:sz w:val="18"/>
              </w:rPr>
              <w:t>输出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explore_data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数据查询与探索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Python查询代码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DataFrame结果（限1000行）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generate_feature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特征代码生成+注册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名称+代码+维度+解释+知识溯源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注册确认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execute_sandbox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三级验证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特征名称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L1/L2/L3结果+分数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get_feature_status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查询已有特征状态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有效特征列表+SHAP排名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get_failure_memory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查看失败记录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失败特征+原因+教训</w:t>
            </w:r>
          </w:p>
        </w:tc>
      </w:tr>
    </w:tbl>
    <w:p>
      <w:r>
        <w:br w:type="page"/>
      </w:r>
    </w:p>
    <w:p>
      <w:pPr>
        <w:pStyle w:val="Heading1"/>
      </w:pPr>
      <w:r>
        <w:t>5. 验证特征有效性（三级验证）</w:t>
      </w:r>
    </w:p>
    <w:p>
      <w:r>
        <w:rPr>
          <w:color w:val="969696"/>
          <w:sz w:val="18"/>
        </w:rPr>
        <w:t>[图片缺失: sec5_verification.png] 三级验证详情</w:t>
      </w:r>
    </w:p>
    <w:p>
      <w:pPr>
        <w:pStyle w:val="Heading2"/>
      </w:pPr>
      <w:r>
        <w:t>5.1 L1 沙盒执行</w:t>
      </w:r>
    </w:p>
    <w:p>
      <w:r>
        <w:rPr>
          <w:sz w:val="21"/>
        </w:rPr>
        <w:t>在隔离的子进程中执行特征代码，捕获异常和超时（15秒）。验证输出格式（DataFrame、列名、行数匹配）。</w:t>
      </w:r>
    </w:p>
    <w:p>
      <w:pPr>
        <w:pStyle w:val="Heading2"/>
      </w:pPr>
      <w:r>
        <w:t>5.2 L2 统计质量（噪声校准）</w:t>
      </w:r>
    </w:p>
    <w:p>
      <w:r>
        <w:rPr>
          <w:sz w:val="21"/>
        </w:rPr>
        <w:t>核心创新：使用随机特征作为噪声基线，动态计算IV/KS阈值。</w:t>
        <w:br/>
        <w:t>生成5个随机特征 → 计算其IV/KS → 取95百分位作为阈值。</w:t>
        <w:br/>
        <w:t>只有超过随机噪声上界的特征才通过L2。</w:t>
        <w:br/>
        <w:t>同时检测冗余度（与已有特征的最大相关系数 &lt; 0.7）和缺失率。</w:t>
      </w:r>
    </w:p>
    <w:p>
      <w:pPr>
        <w:pStyle w:val="Heading2"/>
      </w:pPr>
      <w:r>
        <w:t>5.3 L3 模型效果</w:t>
      </w:r>
    </w:p>
    <w:p>
      <w:r>
        <w:rPr>
          <w:sz w:val="21"/>
        </w:rPr>
        <w:t>将新特征加入已有特征集，训练XGBoost模型，对比加入前后的delta指标：</w:t>
        <w:br/>
        <w:t>Delta Recall ≥ 0、Delta F1 ≥ 0、Precision ≥ 0.90。</w:t>
        <w:br/>
        <w:t>三者同时满足才通过L3。</w:t>
      </w:r>
    </w:p>
    <w:p>
      <w:pPr>
        <w:pStyle w:val="Heading2"/>
      </w:pPr>
      <w:r>
        <w:t>5.4 结果分流与前向选择</w:t>
      </w:r>
    </w:p>
    <w:p>
      <w:r>
        <w:rPr>
          <w:sz w:val="21"/>
        </w:rPr>
        <w:t>L3通过 → 加入有效特征集</w:t>
        <w:br/>
        <w:t>L2通过但L3未通过 → 加入候选特征集，等待前向选择</w:t>
        <w:br/>
        <w:t>L2未通过 → 淘汰，记入FailureMemory</w:t>
        <w:br/>
        <w:br/>
        <w:t>每轮结束时对候选特征集执行贪心前向选择，恢复单独弱但组合强的特征。</w:t>
      </w:r>
    </w:p>
    <w:p>
      <w:r>
        <w:br w:type="page"/>
      </w:r>
    </w:p>
    <w:p>
      <w:pPr>
        <w:pStyle w:val="Heading1"/>
      </w:pPr>
      <w:r>
        <w:t>6. Agent 的搜索策略</w:t>
      </w:r>
    </w:p>
    <w:p>
      <w:r>
        <w:rPr>
          <w:color w:val="969696"/>
          <w:sz w:val="18"/>
        </w:rPr>
        <w:t>[图片缺失: sec6_search_strategy.png] 搜索策略详情</w:t>
      </w:r>
    </w:p>
    <w:p>
      <w:pPr>
        <w:pStyle w:val="Heading2"/>
      </w:pPr>
      <w:r>
        <w:t>6.1 维度化搜索</w:t>
      </w:r>
    </w:p>
    <w:p>
      <w:r>
        <w:rPr>
          <w:sz w:val="21"/>
        </w:rPr>
        <w:t>将特征空间按领域维度组织：金额频次、时间地域、行为序列、主体关联。</w:t>
        <w:br/>
        <w:t>每轮（Round）聚焦一个维度，预算为该维度的候选特征数（默认3-5个）。</w:t>
      </w:r>
    </w:p>
    <w:p>
      <w:pPr>
        <w:pStyle w:val="Heading2"/>
      </w:pPr>
      <w:r>
        <w:t>6.2 SHAP反馈预算分配</w:t>
      </w:r>
    </w:p>
    <w:p>
      <w:r>
        <w:rPr>
          <w:sz w:val="21"/>
        </w:rPr>
        <w:t>每轮结束后计算SHAP特征重要性 → 按维度聚合 → 重要性低的维度获得更多预算。</w:t>
        <w:br/>
        <w:t>公式：budget_dim = base_budget × (1 + α × (1 - normalized_importance))</w:t>
        <w:br/>
        <w:t>确保探索覆盖所有维度，避免陷入局部最优。</w:t>
      </w:r>
    </w:p>
    <w:p>
      <w:r>
        <w:br w:type="page"/>
      </w:r>
    </w:p>
    <w:p>
      <w:pPr>
        <w:pStyle w:val="Heading1"/>
      </w:pPr>
      <w:r>
        <w:t>7. Agent 的记忆与学习</w:t>
      </w:r>
    </w:p>
    <w:p>
      <w:r>
        <w:rPr>
          <w:color w:val="969696"/>
          <w:sz w:val="18"/>
        </w:rPr>
        <w:t>[图片缺失: sec7_memory.png] Agent记忆与学习</w:t>
      </w:r>
    </w:p>
    <w:p>
      <w:pPr>
        <w:pStyle w:val="Heading2"/>
      </w:pPr>
      <w:r>
        <w:t>7.1 FailureMemory</w:t>
      </w:r>
    </w:p>
    <w:p>
      <w:r>
        <w:rPr>
          <w:sz w:val="21"/>
        </w:rPr>
        <w:t>记录每个失败特征的：名称、失败阶段（L1/L2/L3）、失败原因、失败次数。</w:t>
        <w:br/>
        <w:t>注入System Prompt，防止Agent重复生成相同或相似的失败特征。</w:t>
      </w:r>
    </w:p>
    <w:p>
      <w:pPr>
        <w:pStyle w:val="Heading2"/>
      </w:pPr>
      <w:r>
        <w:t>7.2 Provenance Card</w:t>
      </w:r>
    </w:p>
    <w:p>
      <w:r>
        <w:rPr>
          <w:sz w:val="21"/>
        </w:rPr>
        <w:t>每个通过验证的特征自动生成溯源卡片：</w:t>
        <w:br/>
        <w:t>• knowledge_ids: 引用的知识条目ID列表</w:t>
        <w:br/>
        <w:t>• reasoning: 设计推理（从知识到特征的逻辑链）</w:t>
        <w:br/>
        <w:t>• data_fields_used: 使用的数据字段</w:t>
        <w:br/>
        <w:t>• explanation: 自然语言解释</w:t>
      </w:r>
    </w:p>
    <w:p>
      <w:r>
        <w:br w:type="page"/>
      </w:r>
    </w:p>
    <w:p>
      <w:pPr>
        <w:pStyle w:val="Heading1"/>
      </w:pPr>
      <w:r>
        <w:t>8. 收敛检测与终止</w:t>
      </w:r>
    </w:p>
    <w:p>
      <w:r>
        <w:rPr>
          <w:color w:val="969696"/>
          <w:sz w:val="18"/>
        </w:rPr>
        <w:t>[图片缺失: sec8_convergence.png] 收敛检测</w:t>
      </w:r>
    </w:p>
    <w:p>
      <w:r>
        <w:rPr>
          <w:sz w:val="21"/>
        </w:rPr>
        <w:t>搜索策略循环图展示了Round N的完整流程：</w:t>
        <w:br/>
        <w:t>维度预算分配 → Agent生成候选 → 三级验证 → 前向选择 → SHAP反馈 → 更新预算 → 下一轮。</w:t>
        <w:br/>
        <w:t>最多10轮，当连续2轮无新增有效特征时提前终止。</w:t>
      </w:r>
    </w:p>
    <w:p>
      <w:r>
        <w:br w:type="page"/>
      </w:r>
    </w:p>
    <w:p>
      <w:pPr>
        <w:pStyle w:val="Heading1"/>
      </w:pPr>
      <w:r>
        <w:t>9. 评价指标与评估方法</w:t>
      </w:r>
    </w:p>
    <w:p>
      <w:r>
        <w:rPr>
          <w:color w:val="969696"/>
          <w:sz w:val="18"/>
        </w:rPr>
        <w:t>[图片缺失: sec9_metrics.png] 评价指标</w:t>
      </w:r>
    </w:p>
    <w:p>
      <w:pPr>
        <w:pStyle w:val="Heading2"/>
      </w:pPr>
      <w:r>
        <w:t>9.1 评估协议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F0FDFA"/>
          </w:tcPr>
          <w:p>
            <w:r>
              <w:rPr>
                <w:b/>
                <w:color w:val="134E4A"/>
                <w:sz w:val="18"/>
              </w:rPr>
              <w:t>项目</w:t>
            </w:r>
          </w:p>
        </w:tc>
        <w:tc>
          <w:tcPr>
            <w:tcW w:type="dxa" w:w="5669"/>
            <w:shd w:fill="F0FDFA"/>
          </w:tcPr>
          <w:p>
            <w:r>
              <w:rPr>
                <w:b/>
                <w:color w:val="134E4A"/>
                <w:sz w:val="18"/>
              </w:rPr>
              <w:t>设置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划分方式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80/20 train/test split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重复次数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5次不同随机种子 (42, 123, 456, 789, 2024)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下游模型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XGBoost (n_estimators=200, max_depth=6, lr=0.1)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显著性检验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Welch's t-test (p=0.05)</w:t>
            </w:r>
          </w:p>
        </w:tc>
      </w:tr>
    </w:tbl>
    <w:p>
      <w:pPr>
        <w:pStyle w:val="Heading2"/>
      </w:pPr>
      <w:r>
        <w:t>9.2 评估指标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F0FDFA"/>
          </w:tcPr>
          <w:p>
            <w:r>
              <w:rPr>
                <w:b/>
                <w:color w:val="134E4A"/>
                <w:sz w:val="18"/>
              </w:rPr>
              <w:t>指标</w:t>
            </w:r>
          </w:p>
        </w:tc>
        <w:tc>
          <w:tcPr>
            <w:tcW w:type="dxa" w:w="6236"/>
            <w:shd w:fill="F0FDFA"/>
          </w:tcPr>
          <w:p>
            <w:r>
              <w:rPr>
                <w:b/>
                <w:color w:val="134E4A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AML场景核心指标（漏检代价远高于误报）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约束条件（≥90%）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F1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综合指标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AUC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公开数据集主指标（与其他论文对齐）</w:t>
            </w:r>
          </w:p>
        </w:tc>
      </w:tr>
    </w:tbl>
    <w:p>
      <w:r>
        <w:br w:type="page"/>
      </w:r>
    </w:p>
    <w:p>
      <w:pPr>
        <w:pStyle w:val="Heading1"/>
      </w:pPr>
      <w:r>
        <w:t>10. 与传统方法的对比</w:t>
      </w:r>
    </w:p>
    <w:p>
      <w:r>
        <w:rPr>
          <w:color w:val="969696"/>
          <w:sz w:val="18"/>
        </w:rPr>
        <w:t>[图片缺失: sec10_comparison.png] 与传统方法对比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shd w:fill="F0FDFA"/>
          </w:tcPr>
          <w:p>
            <w:r>
              <w:rPr>
                <w:b/>
                <w:color w:val="134E4A"/>
                <w:sz w:val="18"/>
              </w:rPr>
              <w:t>维度</w:t>
            </w:r>
          </w:p>
        </w:tc>
        <w:tc>
          <w:tcPr>
            <w:tcW w:type="dxa" w:w="1587"/>
            <w:shd w:fill="F0FDFA"/>
          </w:tcPr>
          <w:p>
            <w:r>
              <w:rPr>
                <w:b/>
                <w:color w:val="134E4A"/>
                <w:sz w:val="18"/>
              </w:rPr>
              <w:t>OpenFE</w:t>
            </w:r>
          </w:p>
        </w:tc>
        <w:tc>
          <w:tcPr>
            <w:tcW w:type="dxa" w:w="1587"/>
            <w:shd w:fill="F0FDFA"/>
          </w:tcPr>
          <w:p>
            <w:r>
              <w:rPr>
                <w:b/>
                <w:color w:val="134E4A"/>
                <w:sz w:val="18"/>
              </w:rPr>
              <w:t>CAAFE</w:t>
            </w:r>
          </w:p>
        </w:tc>
        <w:tc>
          <w:tcPr>
            <w:tcW w:type="dxa" w:w="1587"/>
            <w:shd w:fill="F0FDFA"/>
          </w:tcPr>
          <w:p>
            <w:r>
              <w:rPr>
                <w:b/>
                <w:color w:val="134E4A"/>
                <w:sz w:val="18"/>
              </w:rPr>
              <w:t>FeatLLM</w:t>
            </w:r>
          </w:p>
        </w:tc>
        <w:tc>
          <w:tcPr>
            <w:tcW w:type="dxa" w:w="1984"/>
            <w:shd w:fill="F0FDFA"/>
          </w:tcPr>
          <w:p>
            <w:r>
              <w:rPr>
                <w:b/>
                <w:color w:val="134E4A"/>
                <w:sz w:val="18"/>
              </w:rPr>
              <w:t>KnowFeat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方法类型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数学组合搜索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LLM生成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LLM生成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LLM+领域知识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知识来源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数据集描述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数据集描述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结构化领域知识库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可解释性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无语义解释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代码注释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自然语言描述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Provenance Card（知识溯源）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知识可追溯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✓ 精确到IND/RULE/EXP/RF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验证机制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统计筛选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人工检查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线性模型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三级验证+噪声校准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反馈机制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单轮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单轮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SHAP反馈+预算动态分配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特征效率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中（41.3个）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中低（14.2个）</w:t>
            </w:r>
          </w:p>
        </w:tc>
        <w:tc>
          <w:tcPr>
            <w:tcW w:type="dxa" w:w="1587"/>
          </w:tcPr>
          <w:p>
            <w:r>
              <w:rPr>
                <w:sz w:val="18"/>
              </w:rPr>
              <w:t>低（148.2个）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高（24.7个）</w:t>
            </w:r>
          </w:p>
        </w:tc>
      </w:tr>
    </w:tbl>
    <w:p>
      <w:r>
        <w:br w:type="page"/>
      </w:r>
    </w:p>
    <w:p>
      <w:pPr>
        <w:pStyle w:val="Heading1"/>
      </w:pPr>
      <w:r>
        <w:t>附. 一次完整交互示例</w:t>
      </w:r>
    </w:p>
    <w:p>
      <w:pPr>
        <w:spacing w:after="160"/>
      </w:pPr>
      <w:r>
        <w:rPr>
          <w:sz w:val="21"/>
        </w:rPr>
        <w:t>以下展示 Round 1 金额频次维度中，Agent 生成两个候选特征的交互过程（一个通过、一个失败）。</w:t>
      </w:r>
    </w:p>
    <w:p>
      <w:r>
        <w:rPr>
          <w:color w:val="969696"/>
          <w:sz w:val="18"/>
        </w:rPr>
        <w:t>[图片缺失: sec_example.png] 完整交互示例</w:t>
      </w:r>
    </w:p>
    <w:p>
      <w:r>
        <w:br w:type="page"/>
      </w:r>
    </w:p>
    <w:p>
      <w:pPr>
        <w:pStyle w:val="Heading1"/>
      </w:pPr>
      <w:r>
        <w:t>R. 实验结果：18个特征知识溯源卡片</w:t>
      </w:r>
    </w:p>
    <w:p>
      <w:r>
        <w:rPr>
          <w:sz w:val="21"/>
        </w:rPr>
        <w:t>以下是 KnowFeat 在数字人民币反洗钱(simecny)数据集上生成的18个有效特征。每个特征附带完整的知识溯源卡片（Provenance Card），精确引用领域知识资产编号。</w:t>
      </w:r>
    </w:p>
    <w:p>
      <w:pPr>
        <w:spacing w:after="240"/>
      </w:pPr>
      <w:r>
        <w:rPr>
          <w:b/>
          <w:sz w:val="21"/>
        </w:rPr>
        <w:t>增量效果：基线 Recall 0.9538 → 最终 0.9737 (+2.09%)，基线 Precision 0.9402 → 最终 0.9621 (+2.33%)。</w:t>
      </w:r>
    </w:p>
    <w:p>
      <w:pPr>
        <w:pStyle w:val="Heading2"/>
      </w:pPr>
      <w:r>
        <w:t>知识覆盖统计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35"/>
            <w:shd w:fill="F0FDFA"/>
          </w:tcPr>
          <w:p>
            <w:r>
              <w:rPr>
                <w:b/>
                <w:color w:val="134E4A"/>
                <w:sz w:val="18"/>
              </w:rPr>
              <w:t>知识类型</w:t>
            </w:r>
          </w:p>
        </w:tc>
        <w:tc>
          <w:tcPr>
            <w:tcW w:type="dxa" w:w="1134"/>
            <w:shd w:fill="F0FDFA"/>
          </w:tcPr>
          <w:p>
            <w:r>
              <w:rPr>
                <w:b/>
                <w:color w:val="134E4A"/>
                <w:sz w:val="18"/>
              </w:rPr>
              <w:t>总数</w:t>
            </w:r>
          </w:p>
        </w:tc>
        <w:tc>
          <w:tcPr>
            <w:tcW w:type="dxa" w:w="1417"/>
            <w:shd w:fill="F0FDFA"/>
          </w:tcPr>
          <w:p>
            <w:r>
              <w:rPr>
                <w:b/>
                <w:color w:val="134E4A"/>
                <w:sz w:val="18"/>
              </w:rPr>
              <w:t>被引用数</w:t>
            </w:r>
          </w:p>
        </w:tc>
        <w:tc>
          <w:tcPr>
            <w:tcW w:type="dxa" w:w="1417"/>
            <w:shd w:fill="F0FDFA"/>
          </w:tcPr>
          <w:p>
            <w:r>
              <w:rPr>
                <w:b/>
                <w:color w:val="134E4A"/>
                <w:sz w:val="18"/>
              </w:rPr>
              <w:t>引用率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IND_xx (风险指标)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57.9%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RULE_xxx (检测规则)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66.7%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EXP_xx (专家意见)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38.5%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PAT_Axx (异常交易模式)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RF_S2_xxx (裁判文书)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~1920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~0.9%</w:t>
            </w:r>
          </w:p>
        </w:tc>
      </w:tr>
    </w:tbl>
    <w:p/>
    <w:p>
      <w:pPr>
        <w:pStyle w:val="Heading2"/>
      </w:pPr>
      <w:r>
        <w:t>F01. small_test_round_amount_ratio</w:t>
      </w:r>
    </w:p>
    <w:p>
      <w:r>
        <w:rPr>
          <w:b/>
          <w:color w:val="0D9488"/>
          <w:sz w:val="20"/>
        </w:rPr>
        <w:t>维度: 金额频次</w:t>
      </w:r>
    </w:p>
    <w:p>
      <w:r>
        <w:rPr>
          <w:sz w:val="20"/>
        </w:rPr>
        <w:t>含义: 组合特征：小额测试交易比例(≤5元) × (1 + 整数金额交易比例(100整数倍))。异常账户small_tx_ratio是正常的6倍，round_100_ratio是正常的3.64倍。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RULE_002  RULE_015  IND_07  IND_21  EXP_15  EXP_21  PAT_A02  PAT_A03  RF_S2_112_005  RF_S2_177_005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002描述休眠账户先小额测试后大额交易，RULE_015描述网络赌博资金100元整数倍。RF_S2_112_005和RF_S2_177_005裁判文书记录了小额测试交易后大额资金快速进出的真实案例。EXP_15专家指出线下跑分使用四类匿名钱包，EXP_21指出线上跑分金额300-5000元。两个信号组合可放大异常检测效果。</w:t>
      </w:r>
    </w:p>
    <w:p>
      <w:r>
        <w:rPr>
          <w:color w:val="64748B"/>
          <w:sz w:val="18"/>
        </w:rPr>
        <w:t>数据字段: src, amount, transaction_motif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feature_small_test_round_amount_ratio(open_df, tx_df, close_df):</w:t>
              <w:br/>
              <w:t xml:space="preserve">    """</w:t>
              <w:br/>
              <w:t xml:space="preserve">    计算每个钱包的「小额测试交易比例」与「整数金额交易比例」的组合特征。</w:t>
              <w:br/>
              <w:t xml:space="preserve">    小额测试交易：金额 &lt;= 5 元的交易（用于测试账户可用性）</w:t>
              <w:br/>
              <w:t xml:space="preserve">    整数金额交易：金额为100整数倍的交易（规避监管的典型模式）</w:t>
              <w:br/>
              <w:t xml:space="preserve">    组合方式：小额测试比例 × (1 + 整数金额比例)，放大异常信号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计算绝对金额</w:t>
              <w:br/>
              <w:t xml:space="preserve">    tx = tx_df.copy()</w:t>
              <w:br/>
              <w:t xml:space="preserve">    tx['amount_abs'] = tx['amount'].abs()</w:t>
              <w:br/>
              <w:t xml:space="preserve">    </w:t>
              <w:br/>
              <w:t xml:space="preserve">    # 按src（发送方）聚合</w:t>
              <w:br/>
              <w:t xml:space="preserve">    src_features = tx.groupby('src').agg(</w:t>
              <w:br/>
              <w:t xml:space="preserve">        tx_count=('amount', 'count'),</w:t>
              <w:br/>
              <w:t xml:space="preserve">        small_tx_count=('amount_abs', lambda x: (x &lt;= 5).sum()),</w:t>
              <w:br/>
              <w:t xml:space="preserve">        round_100_count=('amount_abs', lambda x: (x % 100 == 0).sum()),</w:t>
              <w:br/>
              <w:t xml:space="preserve">    ).reset_index()</w:t>
              <w:br/>
              <w:t xml:space="preserve">    </w:t>
              <w:br/>
              <w:t xml:space="preserve">    # 计算比例</w:t>
              <w:br/>
              <w:t xml:space="preserve">    src_features['small_tx_ratio'] = src_features['small_tx_count'] / (src_features['tx_count'] + 1e-10)</w:t>
              <w:br/>
              <w:t xml:space="preserve">    src_features['round_100_ratio'] = src_features['round_100_count'] / (src_features['tx_count'] + 1e-10)</w:t>
              <w:br/>
              <w:t xml:space="preserve">    </w:t>
              <w:br/>
              <w:t xml:space="preserve">    # 组合特征：小额测试比例 × (1 + 整数金额比例)</w:t>
              <w:br/>
              <w:t xml:space="preserve">    # 当两者同时高时，信号被放大</w:t>
              <w:br/>
              <w:t xml:space="preserve">    src_features['small_test_round_amount_ratio'] = src_features['small_tx_ratio'] * (1 + src_features['round_100_ratio'])</w:t>
              <w:br/>
              <w:t xml:space="preserve">    </w:t>
              <w:br/>
              <w:t xml:space="preserve">    result = src_features[['src', 'small_test_round_amount_ratio']].copy()</w:t>
              <w:br/>
              <w:t xml:space="preserve">    result.columns = ['wallet_id', 'small_test_round_amount_ratio']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F02. amount_concentration_entropy</w:t>
      </w:r>
    </w:p>
    <w:p>
      <w:r>
        <w:rPr>
          <w:b/>
          <w:color w:val="0D9488"/>
          <w:sz w:val="20"/>
        </w:rPr>
        <w:t>维度: 金额频次</w:t>
      </w:r>
    </w:p>
    <w:p>
      <w:r>
        <w:rPr>
          <w:sz w:val="20"/>
        </w:rPr>
        <w:t>含义: Top3金额占比×(1-归一化熵)，衡量金额集中度。异常账户Top3金额占比59.8%（正常33.5%），金额熵2.39（正常3.90）。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RULE_012  RULE_015  IND_05  IND_06  EXP_21  PAT_A04  RF_S2_104_008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RULE_012指出信用卡套现整数金额占比≥0.8，RULE_015指出赌博资金100元整数倍。PAT_A04商户跑分整数金额5000/10000元。洗钱账户在特定金额区间反复交易导致金额多样性低。</w:t>
      </w:r>
    </w:p>
    <w:p>
      <w:r>
        <w:rPr>
          <w:color w:val="64748B"/>
          <w:sz w:val="18"/>
        </w:rPr>
        <w:t>数据字段: src, amount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feature_amount_concentration_entropy(open_df, tx_df, close_df):</w:t>
              <w:br/>
              <w:t xml:space="preserve">    """</w:t>
              <w:br/>
              <w:t xml:space="preserve">    计算每个钱包的「金额集中度」特征，捕捉洗钱账户金额模式单一的特点。</w:t>
              <w:br/>
              <w:t xml:space="preserve">    洗钱账户（如跑分、商户跑分）往往在特定金额区间反复交易，金额多样性低。</w:t>
              <w:br/>
              <w:t xml:space="preserve">    </w:t>
              <w:br/>
              <w:t xml:space="preserve">    指标1: Top3金额占比 - 出现频率最高的3个金额占总交易的比例</w:t>
              <w:br/>
              <w:t xml:space="preserve">    指标2: 金额熵 - 金额分布的多样性（越低越集中）</w:t>
              <w:br/>
              <w:t xml:space="preserve">    </w:t>
              <w:br/>
              <w:t xml:space="preserve">    组合方式：Top3占比 × (1 + (最大熵 - 实际熵)/最大熵)</w:t>
              <w:br/>
              <w:t xml:space="preserve">    当Top3占比高且熵低时（金额高度集中），信号最强。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tx['amount_abs'] = tx['amount'].abs()</w:t>
              <w:br/>
              <w:t xml:space="preserve">    </w:t>
              <w:br/>
              <w:t xml:space="preserve">    def calc_top3_ratio(x):</w:t>
              <w:br/>
              <w:t xml:space="preserve">        """计算Top3金额占比"""</w:t>
              <w:br/>
              <w:t xml:space="preserve">        counts = x.value_counts()</w:t>
              <w:br/>
              <w:t xml:space="preserve">        if len(counts) == 0:</w:t>
              <w:br/>
              <w:t xml:space="preserve">            return 0.0</w:t>
              <w:br/>
              <w:t xml:space="preserve">        return counts.head(3).sum() / len(x)</w:t>
              <w:br/>
              <w:t xml:space="preserve">    </w:t>
              <w:br/>
              <w:t xml:space="preserve">    def calc_entropy(x):</w:t>
              <w:br/>
              <w:t xml:space="preserve">        """计算金额分布的熵"""</w:t>
              <w:br/>
              <w:t xml:space="preserve">        counts = x.value_counts()</w:t>
              <w:br/>
              <w:t xml:space="preserve">        probs = counts / len(x)</w:t>
              <w:br/>
              <w:t xml:space="preserve">        return -np.sum(probs * np.log2(probs + 1e-10))</w:t>
              <w:br/>
              <w:t xml:space="preserve">    </w:t>
              <w:br/>
              <w:t xml:space="preserve">    # 按src聚合</w:t>
              <w:br/>
              <w:t xml:space="preserve">    src_features = tx.groupby('src')['amount_abs'].agg([</w:t>
              <w:br/>
              <w:t xml:space="preserve">        ('amount_top3_ratio', calc_top3_ratio),</w:t>
              <w:br/>
              <w:t xml:space="preserve">        ('amount_entropy', calc_entropy),</w:t>
              <w:br/>
              <w:t xml:space="preserve">        ('tx_count', 'count')</w:t>
              <w:br/>
              <w:t xml:space="preserve">    ]).reset_index()</w:t>
              <w:br/>
              <w:t xml:space="preserve">    </w:t>
              <w:br/>
              <w:t xml:space="preserve">    # 归一化熵：熵值 / log2(交易数)，得到0-1之间的归一化值</w:t>
              <w:br/>
              <w:t xml:space="preserve">    # 交易数少时熵自然低，需要校正</w:t>
              <w:br/>
              <w:t xml:space="preserve">    max_entropy = np.log2(src_features['tx_count'].clip(lower=2))</w:t>
              <w:br/>
              <w:t xml:space="preserve">    src_features['norm_entropy'] = src_features['amount_entropy'] / (max_entropy + 1e-10)</w:t>
              <w:br/>
              <w:t xml:space="preserve">    </w:t>
              <w:br/>
              <w:t xml:space="preserve">    # 组合特征：Top3占比高 且 归一化熵低 =&gt; 金额高度集中</w:t>
              <w:br/>
              <w:t xml:space="preserve">    # 使用 (1 - norm_entropy) 将熵转为集中度指标</w:t>
              <w:br/>
              <w:t xml:space="preserve">    src_features['amount_concentration_entropy'] = src_features['amount_top3_ratio'] * (1 - src_features['norm_entropy'].clip(0, 1))</w:t>
              <w:br/>
              <w:t xml:space="preserve">    </w:t>
              <w:br/>
              <w:t xml:space="preserve">    result = src_features[['src', 'amount_concentration_entropy']].copy()</w:t>
              <w:br/>
              <w:t xml:space="preserve">    result.columns = ['wallet_id', 'amount_concentration_entropy']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F03. top3_hour_concentration</w:t>
      </w:r>
    </w:p>
    <w:p>
      <w:r>
        <w:rPr>
          <w:b/>
          <w:color w:val="0D9488"/>
          <w:sz w:val="20"/>
        </w:rPr>
        <w:t>维度: 时间地域</w:t>
      </w:r>
    </w:p>
    <w:p>
      <w:r>
        <w:rPr>
          <w:sz w:val="20"/>
        </w:rPr>
        <w:t>含义: 交易最集中的3个小时的交易占比。异常钱包0.7632，正常0.6183。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RULE_011  RULE_015  IND_08  IND_09  EXP_15  PAT_A03  PAT_A04  RF_S2_210_004  RF_S2_075_007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IND_08指出凌晨/深夜频繁交易为异常信号。RULE_011和RULE_015均涉及夜间交易特征。EXP_15专家指出跑分车队凌晨操作。PAT_A03线上跑分凌晨12点后操作。裁判文书RF_S2_210_004和RF_S2_075_007记录了凌晨和深夜频繁交易的案例。</w:t>
      </w:r>
    </w:p>
    <w:p>
      <w:r>
        <w:rPr>
          <w:color w:val="64748B"/>
          <w:sz w:val="18"/>
        </w:rPr>
        <w:t>数据字段: hour, src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feature_top3_hour_concentration(open_df, tx_df, close_df):</w:t>
              <w:br/>
              <w:t xml:space="preserve">    """</w:t>
              <w:br/>
              <w:t xml:space="preserve">    计算每个钱包的「Top3小时交易集中度」特征。</w:t>
              <w:br/>
              <w:t xml:space="preserve">    </w:t>
              <w:br/>
              <w:t xml:space="preserve">    衡量交易在一天中最集中的3个小时的交易占比。</w:t>
              <w:br/>
              <w:t xml:space="preserve">    洗钱账户（如跑分、线上跑分）往往在特定时段密集交易，</w:t>
              <w:br/>
              <w:t xml:space="preserve">    导致交易时间高度集中在少数几个小时内。</w:t>
              <w:br/>
              <w:t xml:space="preserve">    </w:t>
              <w:br/>
              <w:t xml:space="preserve">    数据发现：</w:t>
              <w:br/>
              <w:t xml:space="preserve">    - 异常钱包Top3小时占比均值: 0.7632</w:t>
              <w:br/>
              <w:t xml:space="preserve">    - 正常钱包Top3小时占比均值: 0.6183</w:t>
              <w:br/>
              <w:t xml:space="preserve">    - 差异显著（异常比正常高23%）</w:t>
              <w:br/>
              <w:t xml:space="preserve">    </w:t>
              <w:br/>
              <w:t xml:space="preserve">    领域知识依据：</w:t>
              <w:br/>
              <w:t xml:space="preserve">    - 线上跑分常见凌晨12点后操作</w:t>
              <w:br/>
              <w:t xml:space="preserve">    - 网络赌博资金深夜交易特征（RULE_015）</w:t>
              <w:br/>
              <w:t xml:space="preserve">    - 毒品交易凌晨交易特征（RULE_011）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tx['hour'] = tx['hour'].astype(int)</w:t>
              <w:br/>
              <w:t xml:space="preserve">    </w:t>
              <w:br/>
              <w:t xml:space="preserve">    def calc_top3_hour_ratio(group):</w:t>
              <w:br/>
              <w:t xml:space="preserve">        """计算交易最集中的3个小时的交易占比"""</w:t>
              <w:br/>
              <w:t xml:space="preserve">        counts = group.value_counts()</w:t>
              <w:br/>
              <w:t xml:space="preserve">        if len(counts) == 0:</w:t>
              <w:br/>
              <w:t xml:space="preserve">            return 0.0</w:t>
              <w:br/>
              <w:t xml:space="preserve">        return counts.head(3).sum() / len(group)</w:t>
              <w:br/>
              <w:t xml:space="preserve">    </w:t>
              <w:br/>
              <w:t xml:space="preserve">    # 按 src 聚合</w:t>
              <w:br/>
              <w:t xml:space="preserve">    result = tx.groupby('src')['hour'].apply(calc_top3_hour_ratio).reset_index()</w:t>
              <w:br/>
              <w:t xml:space="preserve">    result.columns = ['wallet_id', 'top3_hour_concentration']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F04. fan_in_fan_out_ratio</w:t>
      </w:r>
    </w:p>
    <w:p>
      <w:r>
        <w:rPr>
          <w:b/>
          <w:color w:val="0D9488"/>
          <w:sz w:val="20"/>
        </w:rPr>
        <w:t>维度: 行为序列</w:t>
      </w:r>
    </w:p>
    <w:p>
      <w:r>
        <w:rPr>
          <w:sz w:val="20"/>
        </w:rPr>
        <w:t>含义: fan_in/fan_out比值×(1+异常模式总占比)。异常src fan_in占比12.94%（正常1.40%），many_to_many占比5.96%（正常~0%）。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RULE_006  RULE_015  IND_24  EXP_26  PAT_A03  RF_S2_011_002  RF_S2_104_008  RF_S2_100_002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006描述地下钱庄分散转入集中转出模式。IND_24指出多账户交叉转账形成异常网络。RF_S2_011_002裁判文书记录使用多个钱包分散收款规避冻结。RF_S2_104_008记录分散转入集中转出的资金归集模式。洗钱账户同时存在资金归集和分散行为。</w:t>
      </w:r>
    </w:p>
    <w:p>
      <w:r>
        <w:rPr>
          <w:color w:val="64748B"/>
          <w:sz w:val="18"/>
        </w:rPr>
        <w:t>数据字段: src, transaction_mode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feature_fan_in_fan_out_ratio(open_df, tx_df, close_df):</w:t>
              <w:br/>
              <w:t xml:space="preserve">    """</w:t>
              <w:br/>
              <w:t xml:space="preserve">    计算每个钱包的「资金归集-分散模式」特征。</w:t>
              <w:br/>
              <w:t xml:space="preserve">    </w:t>
              <w:br/>
              <w:t xml:space="preserve">    核心指标：fan_in占比 / (fan_out占比 + epsilon)</w:t>
              <w:br/>
              <w:t xml:space="preserve">    - fan_in（多对一）：多个来源向同一账户转账，资金归集模式</w:t>
              <w:br/>
              <w:t xml:space="preserve">    - fan_out（一对多）：一个账户向多个目标转账，资金分散模式</w:t>
              <w:br/>
              <w:t xml:space="preserve">    </w:t>
              <w:br/>
              <w:t xml:space="preserve">    洗钱账户（特别是跑分账户）的特征：</w:t>
              <w:br/>
              <w:t xml:space="preserve">    1. 资金归集（fan_in）：多个上游账户向跑分钱包转入资金</w:t>
              <w:br/>
              <w:t xml:space="preserve">    2. 资金分散（fan_out）：跑分钱包将资金分散转出到多个下游账户</w:t>
              <w:br/>
              <w:t xml:space="preserve">    3. 两者同时出现形成"分散转入→集中转出"或"集中转入→分散转出"的洗钱模式</w:t>
              <w:br/>
              <w:t xml:space="preserve">    </w:t>
              <w:br/>
              <w:t xml:space="preserve">    领域知识依据：</w:t>
              <w:br/>
              <w:t xml:space="preserve">    - RULE_006：地下钱庄"分散转入集中转出"模式</w:t>
              <w:br/>
              <w:t xml:space="preserve">    - RULE_015：网络赌博"分散转入分散转出"模式</w:t>
              <w:br/>
              <w:t xml:space="preserve">    - 裁判文书：使用多个钱包收款以规避冻结，资金经过多层账户后转移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</w:t>
              <w:br/>
              <w:t xml:space="preserve">    # 按src统计各种交易模式占比</w:t>
              <w:br/>
              <w:t xml:space="preserve">    def calc_mode_ratios(group):</w:t>
              <w:br/>
              <w:t xml:space="preserve">        total = len(group)</w:t>
              <w:br/>
              <w:t xml:space="preserve">        fan_in = (group == 'fan_in').sum()</w:t>
              <w:br/>
              <w:t xml:space="preserve">        fan_out = (group == 'fan_out').sum()</w:t>
              <w:br/>
              <w:t xml:space="preserve">        many_to_many = (group == 'many_to_many').sum()</w:t>
              <w:br/>
              <w:t xml:space="preserve">        one_to_many = (group == 'one_to_many').sum()</w:t>
              <w:br/>
              <w:t xml:space="preserve">        return pd.Series({</w:t>
              <w:br/>
              <w:t xml:space="preserve">            'fan_in_ratio': fan_in / total,</w:t>
              <w:br/>
              <w:t xml:space="preserve">            'fan_out_ratio': fan_out / total,</w:t>
              <w:br/>
              <w:t xml:space="preserve">            'many_to_many_ratio': many_to_many / total,</w:t>
              <w:br/>
              <w:t xml:space="preserve">            'one_to_many_ratio': one_to_many / total,</w:t>
              <w:br/>
              <w:t xml:space="preserve">            'total_tx': total</w:t>
              <w:br/>
              <w:t xml:space="preserve">        })</w:t>
              <w:br/>
              <w:t xml:space="preserve">    </w:t>
              <w:br/>
              <w:t xml:space="preserve">    mode_stats = tx.groupby('src')['transaction_mode'].apply(calc_mode_ratios).unstack()</w:t>
              <w:br/>
              <w:t xml:space="preserve">    </w:t>
              <w:br/>
              <w:t xml:space="preserve">    # 组合特征1: fan_in / fan_out 比值（资金归集vs分散的平衡）</w:t>
              <w:br/>
              <w:t xml:space="preserve">    # 当两者都高时，说明既有归集又有分散，是典型的洗钱模式</w:t>
              <w:br/>
              <w:t xml:space="preserve">    mode_stats['fan_in_fan_out_ratio'] = mode_stats['fan_in_ratio'] / (mode_stats['fan_out_ratio'] + 1e-10)</w:t>
              <w:br/>
              <w:t xml:space="preserve">    </w:t>
              <w:br/>
              <w:t xml:space="preserve">    # 组合特征2: 异常模式总占比（fan_in + many_to_many + one_to_many）</w:t>
              <w:br/>
              <w:t xml:space="preserve">    # 这些模式在正常交易中极少出现</w:t>
              <w:br/>
              <w:t xml:space="preserve">    mode_stats['abnormal_mode_ratio'] = (mode_stats['fan_in_ratio'] + </w:t>
              <w:br/>
              <w:t xml:space="preserve">                                          mode_stats['many_to_many_ratio'] + </w:t>
              <w:br/>
              <w:t xml:space="preserve">                                          mode_stats['one_to_many_ratio'])</w:t>
              <w:br/>
              <w:t xml:space="preserve">    </w:t>
              <w:br/>
              <w:t xml:space="preserve">    # 最终特征：fan_in_fan_out_ratio × (1 + abnormal_mode_ratio)</w:t>
              <w:br/>
              <w:t xml:space="preserve">    # 当fan_in占比高且fan_out占比也高（比值适中），同时异常模式总占比高时信号最强</w:t>
              <w:br/>
              <w:t xml:space="preserve">    result_val = mode_stats['fan_in_fan_out_ratio'] * (1 + mode_stats['abnormal_mode_ratio'])</w:t>
              <w:br/>
              <w:t xml:space="preserve">    </w:t>
              <w:br/>
              <w:t xml:space="preserve">    result = pd.DataFrame({</w:t>
              <w:br/>
              <w:t xml:space="preserve">        'wallet_id': mode_stats.index,</w:t>
              <w:br/>
              <w:t xml:space="preserve">        'fan_in_fan_out_ratio': result_val.values</w:t>
              <w:br/>
              <w:t xml:space="preserve">    })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F05. mode_transition_entropy</w:t>
      </w:r>
    </w:p>
    <w:p>
      <w:r>
        <w:rPr>
          <w:b/>
          <w:color w:val="0D9488"/>
          <w:sz w:val="20"/>
        </w:rPr>
        <w:t>维度: 行为序列</w:t>
      </w:r>
    </w:p>
    <w:p>
      <w:r>
        <w:rPr>
          <w:sz w:val="20"/>
        </w:rPr>
        <w:t>含义: 1-归一化交易模式熵，值越高模式越单一（越异常）。异常src 2.19种模式（正常2.99），熵0.8755（正常1.0112）。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RULE_006  IND_19  EXP_15  EXP_26  PAT_A02  PAT_A03  PAT_A04  RF_S2_011_002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EXP_26专家总结四种洗钱模式各有固定交易模式。PAT_A02线下跑分以single（ATM取现）为主，PAT_A03线上跑分以fan_out为主，PAT_A04商户跑分以fan_in为主。洗钱账户交易模式高度单一，与正常账户多样化形成对比。</w:t>
      </w:r>
    </w:p>
    <w:p>
      <w:r>
        <w:rPr>
          <w:color w:val="64748B"/>
          <w:sz w:val="18"/>
        </w:rPr>
        <w:t>数据字段: src, transaction_mode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feature_mode_transition_entropy(open_df, tx_df, close_df):</w:t>
              <w:br/>
              <w:t xml:space="preserve">    """</w:t>
              <w:br/>
              <w:t xml:space="preserve">    计算每个钱包的「交易模式转换熵」特征。</w:t>
              <w:br/>
              <w:t xml:space="preserve">    </w:t>
              <w:br/>
              <w:t xml:space="preserve">    核心指标：交易模式分布的熵（归一化后），衡量交易模式的多样性。</w:t>
              <w:br/>
              <w:t xml:space="preserve">    熵越低，说明交易模式越单一集中。</w:t>
              <w:br/>
              <w:t xml:space="preserve">    </w:t>
              <w:br/>
              <w:t xml:space="preserve">    洗钱账户的交易模式往往非常单一：</w:t>
              <w:br/>
              <w:t xml:space="preserve">    - 线上跑分：以fan_out（分散转出）为主</w:t>
              <w:br/>
              <w:t xml:space="preserve">    - 线下跑分（ATM取现）：以single（单笔交易）为主</w:t>
              <w:br/>
              <w:t xml:space="preserve">    - 商户跑分：以fan_in（收款）为主</w:t>
              <w:br/>
              <w:t xml:space="preserve">    - 薅羊毛：以fan_out（分散消费）为主</w:t>
              <w:br/>
              <w:t xml:space="preserve">    </w:t>
              <w:br/>
              <w:t xml:space="preserve">    数据发现：</w:t>
              <w:br/>
              <w:t xml:space="preserve">    - 异常src mode_nunique均值: 2.19（使用更少的交易模式种类）</w:t>
              <w:br/>
              <w:t xml:space="preserve">    - 正常src mode_nunique均值: 2.99</w:t>
              <w:br/>
              <w:t xml:space="preserve">    - 异常src mode_entropy均值: 0.8755（熵更低，模式更集中）</w:t>
              <w:br/>
              <w:t xml:space="preserve">    - 正常src mode_entropy均值: 1.0112</w:t>
              <w:br/>
              <w:t xml:space="preserve">    </w:t>
              <w:br/>
              <w:t xml:space="preserve">    领域知识依据：</w:t>
              <w:br/>
              <w:t xml:space="preserve">    - 裁判文书：使用多个钱包收款以规避冻结（fan_in模式）</w:t>
              <w:br/>
              <w:t xml:space="preserve">    - 邮储专家：线下跑分ATM取现（single模式）</w:t>
              <w:br/>
              <w:t xml:space="preserve">    - 邮储专家：线上跑分钱包互转（fan_out模式）</w:t>
              <w:br/>
              <w:t xml:space="preserve">    - 邮储专家：商户收款码跑分（fan_in模式）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</w:t>
              <w:br/>
              <w:t xml:space="preserve">    def calc_normalized_entropy(group):</w:t>
              <w:br/>
              <w:t xml:space="preserve">        """计算交易模式分布的归一化熵"""</w:t>
              <w:br/>
              <w:t xml:space="preserve">        counts = group.value_counts()</w:t>
              <w:br/>
              <w:t xml:space="preserve">        probs = counts / len(group)</w:t>
              <w:br/>
              <w:t xml:space="preserve">        # 计算熵</w:t>
              <w:br/>
              <w:t xml:space="preserve">        entropy = -np.sum(probs * np.log2(probs + 1e-10))</w:t>
              <w:br/>
              <w:t xml:space="preserve">        # 归一化：除以最大可能熵（log2(种类数)）</w:t>
              <w:br/>
              <w:t xml:space="preserve">        max_entropy = np.log2(len(counts)) if len(counts) &gt; 1 else 1.0</w:t>
              <w:br/>
              <w:t xml:space="preserve">        normalized_entropy = entropy / max_entropy</w:t>
              <w:br/>
              <w:t xml:space="preserve">        return normalized_entropy</w:t>
              <w:br/>
              <w:t xml:space="preserve">    </w:t>
              <w:br/>
              <w:t xml:space="preserve">    # 按src计算归一化熵</w:t>
              <w:br/>
              <w:t xml:space="preserve">    src_entropy = tx.groupby('src')['transaction_mode'].apply(calc_normalized_entropy).reset_index()</w:t>
              <w:br/>
              <w:t xml:space="preserve">    src_entropy.columns = ['wallet_id', 'mode_transition_entropy']</w:t>
              <w:br/>
              <w:t xml:space="preserve">    </w:t>
              <w:br/>
              <w:t xml:space="preserve">    # 熵越低越异常，但为了直观，使用 (1 - 熵) 作为异常分数</w:t>
              <w:br/>
              <w:t xml:space="preserve">    # 这样分数越高表示越异常（模式越单一）</w:t>
              <w:br/>
              <w:t xml:space="preserve">    src_entropy['mode_transition_entropy'] = 1.0 - src_entropy['mode_transition_entropy']</w:t>
              <w:br/>
              <w:t xml:space="preserve">    </w:t>
              <w:br/>
              <w:t xml:space="preserve">    return src_entropy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F06. new_counterparty_concentration</w:t>
      </w:r>
    </w:p>
    <w:p>
      <w:r>
        <w:rPr>
          <w:b/>
          <w:color w:val="0D9488"/>
          <w:sz w:val="20"/>
        </w:rPr>
        <w:t>维度: 主体关联</w:t>
      </w:r>
    </w:p>
    <w:p>
      <w:r>
        <w:rPr>
          <w:sz w:val="20"/>
        </w:rPr>
        <w:t>含义: 新交易对手比例/(交易对手数+1)。异常钱包新对手比例0.88（正常0.75），对手数6.91（正常13.88）。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IND_18  IND_23  EXP_21  EXP_26  PAT_A01  RF_S2_011_002  RF_S2_019_001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IND_18指出频繁更换陌生交易对手为风险信号。IND_23指出高风险陌生主体无合理交易背景。RF_S2_011_002和RF_S2_019_001裁判文书记录使用多个钱包分散收款。洗钱账户与大量一次性对手交易。</w:t>
      </w:r>
    </w:p>
    <w:p>
      <w:r>
        <w:rPr>
          <w:color w:val="64748B"/>
          <w:sz w:val="18"/>
        </w:rPr>
        <w:t>数据字段: src, dst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feature_new_counterparty_concentration(open_df, tx_df, close_df):</w:t>
              <w:br/>
              <w:t xml:space="preserve">    """</w:t>
              <w:br/>
              <w:t xml:space="preserve">    计算每个钱包的「新交易对手集中度」特征。</w:t>
              <w:br/>
              <w:t xml:space="preserve">    </w:t>
              <w:br/>
              <w:t xml:space="preserve">    核心指标：新交易对手比例 / (交易对手数量 + 1)</w:t>
              <w:br/>
              <w:t xml:space="preserve">    - 新交易对手：只出现过1次的交易对手</w:t>
              <w:br/>
              <w:t xml:space="preserve">    - 洗钱账户特征：交易对手少（6.91 vs 13.88）+ 新交易对手比例高（0.88 vs 0.75）</w:t>
              <w:br/>
              <w:t xml:space="preserve">    - 正常账户：交易对手多 + 新交易对手比例适中</w:t>
              <w:br/>
              <w:t xml:space="preserve">    </w:t>
              <w:br/>
              <w:t xml:space="preserve">    数据发现：</w:t>
              <w:br/>
              <w:t xml:space="preserve">    - 异常钱包新交易对手比例均值: 0.878（高）</w:t>
              <w:br/>
              <w:t xml:space="preserve">    - 正常钱包新交易对手比例均值: 0.748（较低）</w:t>
              <w:br/>
              <w:t xml:space="preserve">    - 异常钱包交易对手数均值: 6.91（少）</w:t>
              <w:br/>
              <w:t xml:space="preserve">    - 正常钱包交易对手数均值: 13.88（多）</w:t>
              <w:br/>
              <w:t xml:space="preserve">    </w:t>
              <w:br/>
              <w:t xml:space="preserve">    领域知识依据：</w:t>
              <w:br/>
              <w:t xml:space="preserve">    - 裁判文书：使用多个数字人民币钱包接收不明资金，分散收款账户</w:t>
              <w:br/>
              <w:t xml:space="preserve">    - 邮储专家：跑分团伙使用大量钱包进行短期交易</w:t>
              <w:br/>
              <w:t xml:space="preserve">    - 洗钱账户往往与大量"一次性"对手交易，且对手数量有限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计算每个src的交易对手出现次数</w:t>
              <w:br/>
              <w:t xml:space="preserve">    pair_counts = tx_df.groupby(['src', 'dst']).size().reset_index()</w:t>
              <w:br/>
              <w:t xml:space="preserve">    pair_counts.columns = ['src', 'dst', 'pair_count']</w:t>
              <w:br/>
              <w:t xml:space="preserve">    </w:t>
              <w:br/>
              <w:t xml:space="preserve">    # 每个src的交易对手总数和只出现1次的对手数</w:t>
              <w:br/>
              <w:t xml:space="preserve">    src_stats = pair_counts.groupby('src').agg(</w:t>
              <w:br/>
              <w:t xml:space="preserve">        total_counterparties=('dst', 'count'),</w:t>
              <w:br/>
              <w:t xml:space="preserve">        new_counterparties=('pair_count', lambda x: (x == 1).sum())</w:t>
              <w:br/>
              <w:t xml:space="preserve">    ).reset_index()</w:t>
              <w:br/>
              <w:t xml:space="preserve">    </w:t>
              <w:br/>
              <w:t xml:space="preserve">    # 计算新交易对手比例</w:t>
              <w:br/>
              <w:t xml:space="preserve">    src_stats['new_counterparty_ratio'] = src_stats['new_counterparties'] / (src_stats['total_counterparties'] + 1e-10)</w:t>
              <w:br/>
              <w:t xml:space="preserve">    </w:t>
              <w:br/>
              <w:t xml:space="preserve">    # 组合特征：新交易对手比例 / 交易对手数量</w:t>
              <w:br/>
              <w:t xml:space="preserve">    # 当新交易对手比例高且交易对手数量少时，分数最高</w:t>
              <w:br/>
              <w:t xml:space="preserve">    src_stats['new_counterparty_concentration'] = src_stats['new_counterparty_ratio'] / (src_stats['total_counterparties'] + 1.0)</w:t>
              <w:br/>
              <w:t xml:space="preserve">    </w:t>
              <w:br/>
              <w:t xml:space="preserve">    result = src_stats[['src', 'new_counterparty_concentration']].copy()</w:t>
              <w:br/>
              <w:t xml:space="preserve">    result.columns = ['wallet_id', 'new_counterparty_concentration']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F07. counterparty_level_diversity_risk  [前向选择]</w:t>
      </w:r>
    </w:p>
    <w:p>
      <w:r>
        <w:rPr>
          <w:b/>
          <w:color w:val="0D9488"/>
          <w:sz w:val="20"/>
        </w:rPr>
        <w:t>维度: 主体关联</w:t>
      </w:r>
    </w:p>
    <w:p>
      <w:r>
        <w:rPr>
          <w:sz w:val="20"/>
        </w:rPr>
        <w:t>含义: (1-diversity/4)×(1+level_risk)。异常钱包dst_level_diversity 2.61（正常3.25），src_wallet_level 1.91（正常2.36）。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RULE_001  IND_16  IND_17  IND_26  EXP_14  EXP_15  EXP_17  PAT_A02  PAT_A03  RF_S2_011_002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RULE_001四类匿名钱包短时间大额取现。EXP_14规则模型检测同一设备多手机号开四类钱包。EXP_15线下跑分使用四类匿名钱包。EXP_17不法分子收购多个钱包。低等级钱包+低多样性是跑分典型特征。</w:t>
      </w:r>
    </w:p>
    <w:p>
      <w:r>
        <w:rPr>
          <w:color w:val="64748B"/>
          <w:sz w:val="18"/>
        </w:rPr>
        <w:t>数据字段: src, dst_wallet_level, src_wallet_level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feature_counterparty_level_diversity_risk(open_df, tx_df, close_df):</w:t>
              <w:br/>
              <w:t xml:space="preserve">    """</w:t>
              <w:br/>
              <w:t xml:space="preserve">    计算每个钱包的「交易对手等级多样性风险」特征。</w:t>
              <w:br/>
              <w:t xml:space="preserve">    </w:t>
              <w:br/>
              <w:t xml:space="preserve">    核心指标：交易对手钱包等级多样性（归一化后取反）</w:t>
              <w:br/>
              <w:t xml:space="preserve">    - 洗钱账户（特别是四类匿名钱包跑分）往往只与特定等级的钱包交易</w:t>
              <w:br/>
              <w:t xml:space="preserve">    - 正常账户的交易对手等级分布更广泛</w:t>
              <w:br/>
              <w:t xml:space="preserve">    </w:t>
              <w:br/>
              <w:t xml:space="preserve">    数据发现：</w:t>
              <w:br/>
              <w:t xml:space="preserve">    - 异常钱包交易对手等级多样性均值: 2.61（低）</w:t>
              <w:br/>
              <w:t xml:space="preserve">    - 正常钱包交易对手等级多样性均值: 3.25（高）</w:t>
              <w:br/>
              <w:t xml:space="preserve">    - 异常钱包src_wallet_level均值: 1.91（更多低等级钱包）</w:t>
              <w:br/>
              <w:t xml:space="preserve">    </w:t>
              <w:br/>
              <w:t xml:space="preserve">    领域知识依据：</w:t>
              <w:br/>
              <w:t xml:space="preserve">    - 邮储专家：线下跑分使用四类匿名钱包ATM取现</w:t>
              <w:br/>
              <w:t xml:space="preserve">    - 邮储专家：线上跑分使用匿名→实名→银行账户链</w:t>
              <w:br/>
              <w:t xml:space="preserve">    - RULE_001：四类账户短时间大额取现异常</w:t>
              <w:br/>
              <w:t xml:space="preserve">    - 裁判文书：使用多个数字人民币钱包接收不明资金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计算每个src的交易对手等级多样性</w:t>
              <w:br/>
              <w:t xml:space="preserve">    level_diversity = tx_df.groupby('src')['dst_wallet_level'].nunique().reset_index()</w:t>
              <w:br/>
              <w:t xml:space="preserve">    level_diversity.columns = ['wallet_id', 'dst_level_diversity']</w:t>
              <w:br/>
              <w:t xml:space="preserve">    </w:t>
              <w:br/>
              <w:t xml:space="preserve">    # 获取src自身的wallet_level</w:t>
              <w:br/>
              <w:t xml:space="preserve">    src_self_level = tx_df.groupby('src')['src_wallet_level'].first().reset_index()</w:t>
              <w:br/>
              <w:t xml:space="preserve">    src_self_level.columns = ['wallet_id', 'self_wallet_level']</w:t>
              <w:br/>
              <w:t xml:space="preserve">    </w:t>
              <w:br/>
              <w:t xml:space="preserve">    # 合并</w:t>
              <w:br/>
              <w:t xml:space="preserve">    result = level_diversity.merge(src_self_level, on='wallet_id', how='left')</w:t>
              <w:br/>
              <w:t xml:space="preserve">    </w:t>
              <w:br/>
              <w:t xml:space="preserve">    # 组合特征：</w:t>
              <w:br/>
              <w:t xml:space="preserve">    # 1. 等级多样性低（max=4，归一化后取反，即 1 - diversity/4）</w:t>
              <w:br/>
              <w:t xml:space="preserve">    # 2. 自身等级低（低等级钱包更可疑）</w:t>
              <w:br/>
              <w:t xml:space="preserve">    # 组合：低多样性 × 低等级</w:t>
              <w:br/>
              <w:t xml:space="preserve">    diversity_risk = 1.0 - result['dst_level_diversity'] / 4.0</w:t>
              <w:br/>
              <w:t xml:space="preserve">    level_risk = 1.0 - result['self_wallet_level'] / 4.0</w:t>
              <w:br/>
              <w:t xml:space="preserve">    </w:t>
              <w:br/>
              <w:t xml:space="preserve">    result['counterparty_level_diversity_risk'] = diversity_risk * (1.0 + level_risk)</w:t>
              <w:br/>
              <w:t xml:space="preserve">    </w:t>
              <w:br/>
              <w:t xml:space="preserve">    return result[['wallet_id', 'counterparty_level_diversity_risk']]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F08. amount_range_ratio_risk</w:t>
      </w:r>
    </w:p>
    <w:p>
      <w:r>
        <w:rPr>
          <w:b/>
          <w:color w:val="0D9488"/>
          <w:sz w:val="20"/>
        </w:rPr>
        <w:t>维度: 金额频次</w:t>
      </w:r>
    </w:p>
    <w:p>
      <w:r>
        <w:rPr>
          <w:sz w:val="20"/>
        </w:rPr>
        <w:t>含义: log1p(最大正金额/最小正金额)。异常钱包range_ratio均值是正常的6.07倍。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RULE_002  IND_05  IND_06  IND_21  EXP_21  PAT_A02  RF_S2_101_003  RF_S2_112_005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RULE_002休眠账户先小额测试再大额交易。IND_05和IND_06指出金额波动剧烈为异常。PAT_A02线下跑分金额从0到20万。RF_S2_101_003跑分团伙验卡测试后大额转账。直接捕捉先测试后大额的核心模式。</w:t>
      </w:r>
    </w:p>
    <w:p>
      <w:r>
        <w:rPr>
          <w:color w:val="64748B"/>
          <w:sz w:val="18"/>
        </w:rPr>
        <w:t>数据字段: src, amount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feature_amount_range_ratio_risk(open_df, tx_df, close_df):</w:t>
              <w:br/>
              <w:t xml:space="preserve">    """</w:t>
              <w:br/>
              <w:t xml:space="preserve">    计算每个钱包的「金额范围比风险」特征。</w:t>
              <w:br/>
              <w:t xml:space="preserve">    </w:t>
              <w:br/>
              <w:t xml:space="preserve">    核心指标：最大正金额 / 最小正金额，取 log 变换。</w:t>
              <w:br/>
              <w:t xml:space="preserve">    衡量钱包交易的金额跨度。</w:t>
              <w:br/>
              <w:t xml:space="preserve">    </w:t>
              <w:br/>
              <w:t xml:space="preserve">    洗钱账户特征：</w:t>
              <w:br/>
              <w:t xml:space="preserve">    - 同时有小额测试交易（&lt;=5元）和大额交易（&gt;10000元）</w:t>
              <w:br/>
              <w:t xml:space="preserve">    - 导致金额范围比极大</w:t>
              <w:br/>
              <w:t xml:space="preserve">    - 正常账户的金额范围相对稳定</w:t>
              <w:br/>
              <w:t xml:space="preserve">    </w:t>
              <w:br/>
              <w:t xml:space="preserve">    数据发现（有标签样本）：</w:t>
              <w:br/>
              <w:t xml:space="preserve">    - 异常钱包 amount_range_ratio 均值: 10273.8</w:t>
              <w:br/>
              <w:t xml:space="preserve">    - 正常钱包 amount_range_ratio 均值: 1691.5</w:t>
              <w:br/>
              <w:t xml:space="preserve">    - 差异倍数: 6.07x</w:t>
              <w:br/>
              <w:t xml:space="preserve">    </w:t>
              <w:br/>
              <w:t xml:space="preserve">    领域知识依据：</w:t>
              <w:br/>
              <w:t xml:space="preserve">    - RULE_002：休眠账户激活后先小额测试再大额交易</w:t>
              <w:br/>
              <w:t xml:space="preserve">    - 裁判文书：跑分团伙使用验卡测试（小额）确认账户可用后再大额转账</w:t>
              <w:br/>
              <w:t xml:space="preserve">    - 邮储专家：线上跑分单笔200-5000元，金额跨度大</w:t>
              <w:br/>
              <w:t xml:space="preserve">    - 异常交易模式5（线下跑分）：休眠→突然激活，金额从0到20万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</w:t>
              <w:br/>
              <w:t xml:space="preserve">    # 只考虑正金额</w:t>
              <w:br/>
              <w:t xml:space="preserve">    tx_pos = tx[tx['amount'] &gt; 0].copy()</w:t>
              <w:br/>
              <w:t xml:space="preserve">    </w:t>
              <w:br/>
              <w:t xml:space="preserve">    if len(tx_pos) == 0:</w:t>
              <w:br/>
              <w:t xml:space="preserve">        result = pd.DataFrame({'wallet_id': tx_df['src'].unique(), 'amount_range_ratio_risk': 0.0})</w:t>
              <w:br/>
              <w:t xml:space="preserve">        return result</w:t>
              <w:br/>
              <w:t xml:space="preserve">    </w:t>
              <w:br/>
              <w:t xml:space="preserve">    # 按src聚合</w:t>
              <w:br/>
              <w:t xml:space="preserve">    range_stats = tx_pos.groupby('src').agg(</w:t>
              <w:br/>
              <w:t xml:space="preserve">        max_amount=('amount', 'max'),</w:t>
              <w:br/>
              <w:t xml:space="preserve">        min_positive=('amount', 'min'),</w:t>
              <w:br/>
              <w:t xml:space="preserve">        tx_count=('amount', 'count'),</w:t>
              <w:br/>
              <w:t xml:space="preserve">    ).reset_index()</w:t>
              <w:br/>
              <w:t xml:space="preserve">    </w:t>
              <w:br/>
              <w:t xml:space="preserve">    # 计算金额范围比</w:t>
              <w:br/>
              <w:t xml:space="preserve">    range_stats['amount_range_ratio'] = range_stats['max_amount'] / (range_stats['min_positive'] + 1e-10)</w:t>
              <w:br/>
              <w:t xml:space="preserve">    </w:t>
              <w:br/>
              <w:t xml:space="preserve">    # log 变换处理偏态</w:t>
              <w:br/>
              <w:t xml:space="preserve">    range_stats['amount_range_ratio_risk'] = np.log1p(range_stats['amount_range_ratio'])</w:t>
              <w:br/>
              <w:t xml:space="preserve">    </w:t>
              <w:br/>
              <w:t xml:space="preserve">    # 对于交易次数过少（&lt;2）的钱包，降低分数</w:t>
              <w:br/>
              <w:t xml:space="preserve">    range_stats.loc[range_stats['tx_count'] &lt; 2, 'amount_range_ratio_risk'] = 0.0</w:t>
              <w:br/>
              <w:t xml:space="preserve">    </w:t>
              <w:br/>
              <w:t xml:space="preserve">    result = range_stats[['src', 'amount_range_ratio_risk']].copy()</w:t>
              <w:br/>
              <w:t xml:space="preserve">    result.columns = ['wallet_id', 'amount_range_ratio_risk']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F09. high_risk_region_off_hour_ratio</w:t>
      </w:r>
    </w:p>
    <w:p>
      <w:r>
        <w:rPr>
          <w:b/>
          <w:color w:val="0D9488"/>
          <w:sz w:val="20"/>
        </w:rPr>
        <w:t>维度: 时间地域</w:t>
      </w:r>
    </w:p>
    <w:p>
      <w:r>
        <w:rPr>
          <w:sz w:val="20"/>
        </w:rPr>
        <w:t>含义: 高风险地区标志(540000西藏/650000新疆)×非工作时间(18-8时)交易占比。组合后差异43倍。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RULE_014  IND_08  IND_11  IND_14  EXP_19  RF_S2_100_006  RF_S2_151_003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RULE_014高风险地区小额频繁交易（恐怖融资特征）。EXP_19专家指出涉恐资金主要涉及新疆和西藏，会考虑新疆籍/西藏籍职工在试点地区交易。IND_14交易地域与常用地不符为风险信号。</w:t>
      </w:r>
    </w:p>
    <w:p>
      <w:r>
        <w:rPr>
          <w:color w:val="64748B"/>
          <w:sz w:val="18"/>
        </w:rPr>
        <w:t>数据字段: region_code, hour, src, tx_id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feature_high_risk_region_off_hour_ratio(open_df, tx_df, close_df):</w:t>
              <w:br/>
              <w:t xml:space="preserve">    """</w:t>
              <w:br/>
              <w:t xml:space="preserve">    计算每个钱包的「高风险地区非工作时间交易占比」特征。</w:t>
              <w:br/>
              <w:t xml:space="preserve">    </w:t>
              <w:br/>
              <w:t xml:space="preserve">    核心指标：高风险地区(region_code=540000西藏/650000新疆) × 非工作时间(18:00-7:59)交易占比</w:t>
              <w:br/>
              <w:t xml:space="preserve">    组合方式：高风险地区标志 × 非工作时间交易占比</w:t>
              <w:br/>
              <w:t xml:space="preserve">    </w:t>
              <w:br/>
              <w:t xml:space="preserve">    数据发现：</w:t>
              <w:br/>
              <w:t xml:space="preserve">    - 异常钱包高风险地区占比: 69.9%（540000和650000的异常率高达65%）</w:t>
              <w:br/>
              <w:t xml:space="preserve">    - 异常钱包非工作时间(18-8点)交易占比均值: 0.319</w:t>
              <w:br/>
              <w:t xml:space="preserve">    - 正常钱包非工作时间交易占比均值: 0.258</w:t>
              <w:br/>
              <w:t xml:space="preserve">    - 组合后差异放大：异常均值0.218 vs 正常均值0.005（43倍差异）</w:t>
              <w:br/>
              <w:t xml:space="preserve">    </w:t>
              <w:br/>
              <w:t xml:space="preserve">    领域知识依据：</w:t>
              <w:br/>
              <w:t xml:space="preserve">    - RULE_014 [恐怖融资特征]: 来自高风险地区的客户，交易金额较小但频繁</w:t>
              <w:br/>
              <w:t xml:space="preserve">    - 领域知识：新疆和西藏是涉恐高风险地区</w:t>
              <w:br/>
              <w:t xml:space="preserve">    - 异常钱包69.9%来自高风险地区（540000, 650000）</w:t>
              <w:br/>
              <w:t xml:space="preserve">    - 洗钱账户常在非工作时间交易以规避监控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标记高风险地区</w:t>
              <w:br/>
              <w:t xml:space="preserve">    high_risk_regions = [540000, 650000]</w:t>
              <w:br/>
              <w:t xml:space="preserve">    open_df = open_df.copy()</w:t>
              <w:br/>
              <w:t xml:space="preserve">    open_df['is_high_risk_region'] = open_df['region_code'].isin(high_risk_regions).astype(int)</w:t>
              <w:br/>
              <w:t xml:space="preserve">    </w:t>
              <w:br/>
              <w:t xml:space="preserve">    # 标记非工作时间 (18:00-7:59)</w:t>
              <w:br/>
              <w:t xml:space="preserve">    tx = tx_df.copy()</w:t>
              <w:br/>
              <w:t xml:space="preserve">    tx['is_off_hour'] = ((tx['hour'] &gt;= 18) | (tx['hour'] &lt; 8)).astype(int)</w:t>
              <w:br/>
              <w:t xml:space="preserve">    </w:t>
              <w:br/>
              <w:t xml:space="preserve">    # 关联src的地域信息</w:t>
              <w:br/>
              <w:t xml:space="preserve">    tx_with_region = tx.merge(open_df[['wallet_id', 'is_high_risk_region']], </w:t>
              <w:br/>
              <w:t xml:space="preserve">                               left_on='src', right_on='wallet_id', how='left')</w:t>
              <w:br/>
              <w:t xml:space="preserve">    </w:t>
              <w:br/>
              <w:t xml:space="preserve">    # 按src聚合</w:t>
              <w:br/>
              <w:t xml:space="preserve">    src_stats = tx_with_region.groupby('src').agg(</w:t>
              <w:br/>
              <w:t xml:space="preserve">        total_tx=('tx_id', 'count'),</w:t>
              <w:br/>
              <w:t xml:space="preserve">        off_hour_tx=('is_off_hour', 'sum'),</w:t>
              <w:br/>
              <w:t xml:space="preserve">        high_risk_flag=('is_high_risk_region', 'first')</w:t>
              <w:br/>
              <w:t xml:space="preserve">    ).reset_index()</w:t>
              <w:br/>
              <w:t xml:space="preserve">    </w:t>
              <w:br/>
              <w:t xml:space="preserve">    # 计算非工作时间占比</w:t>
              <w:br/>
              <w:t xml:space="preserve">    src_stats['off_hour_ratio'] = src_stats['off_hour_tx'] / (src_stats['total_tx'] + 1e-10)</w:t>
              <w:br/>
              <w:t xml:space="preserve">    </w:t>
              <w:br/>
              <w:t xml:space="preserve">    # 组合特征：高风险地区 × 非工作时间占比</w:t>
              <w:br/>
              <w:t xml:space="preserve">    # 当钱包来自高风险地区且主要在非工作时间交易时，信号最强</w:t>
              <w:br/>
              <w:t xml:space="preserve">    src_stats['high_risk_region_off_hour_ratio'] = src_stats['high_risk_flag'] * src_stats['off_hour_ratio']</w:t>
              <w:br/>
              <w:t xml:space="preserve">    </w:t>
              <w:br/>
              <w:t xml:space="preserve">    result = src_stats[['src', 'high_risk_region_off_hour_ratio']].copy()</w:t>
              <w:br/>
              <w:t xml:space="preserve">    result.columns = ['wallet_id', 'high_risk_region_off_hour_ratio']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F10. rhythm_stability_risk</w:t>
      </w:r>
    </w:p>
    <w:p>
      <w:r>
        <w:rPr>
          <w:b/>
          <w:color w:val="0D9488"/>
          <w:sz w:val="20"/>
        </w:rPr>
        <w:t>维度: 行为序列</w:t>
      </w:r>
    </w:p>
    <w:p>
      <w:r>
        <w:rPr>
          <w:sz w:val="20"/>
        </w:rPr>
        <w:t>含义: 长间隔比例(&gt;300s)×节奏稳定性(1/(1+CV))。异常钱包CV 1.08（正常2.28），长间隔比例0.47（正常0.25）。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RULE_006  IND_03  IND_10  EXP_15  EXP_21  PAT_A03  PAT_A04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IND_03短期高频转账为洗钱信号。IND_10交易时间间隔异常。RULE_006日交易≥20笔。EXP_15跑分车队有组织取现。EXP_21线上跑分每日达限额持续10-30天。跑分/商户跑分的交易节奏高度规律。</w:t>
      </w:r>
    </w:p>
    <w:p>
      <w:r>
        <w:rPr>
          <w:color w:val="64748B"/>
          <w:sz w:val="18"/>
        </w:rPr>
        <w:t>数据字段: src, interval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feature_rhythm_stability_risk(open_df, tx_df, close_df):</w:t>
              <w:br/>
              <w:t xml:space="preserve">    """</w:t>
              <w:br/>
              <w:t xml:space="preserve">    计算每个钱包的「交易节奏稳定性风险」特征。</w:t>
              <w:br/>
              <w:t xml:space="preserve">    </w:t>
              <w:br/>
              <w:t xml:space="preserve">    核心指标：长间隔比例(&gt;300s) × 节奏稳定性(1/(1+CV))</w:t>
              <w:br/>
              <w:t xml:space="preserve">    </w:t>
              <w:br/>
              <w:t xml:space="preserve">    洗钱账户（跑分、商户跑分）的交易节奏特征：</w:t>
              <w:br/>
              <w:t xml:space="preserve">    1. 长间隔比例高（0.47 vs 0.25）- 交易间隔更长</w:t>
              <w:br/>
              <w:t xml:space="preserve">    2. 间隔变异系数低（1.08 vs 2.28）- 交易节奏更规律</w:t>
              <w:br/>
              <w:t xml:space="preserve">    3. 组合后差异放大（0.23 vs 0.095，2.4倍）</w:t>
              <w:br/>
              <w:t xml:space="preserve">    </w:t>
              <w:br/>
              <w:t xml:space="preserve">    领域知识依据：</w:t>
              <w:br/>
              <w:t xml:space="preserve">    - 线上跑分：持续10-30天，每日交易量达钱包限额上限，节奏规律</w:t>
              <w:br/>
              <w:t xml:space="preserve">    - 商户跑分：24小时不间断交易，节奏稳定</w:t>
              <w:br/>
              <w:t xml:space="preserve">    - 邮储专家：跑分车队有组织地进行取现，交易节奏规律</w:t>
              <w:br/>
              <w:t xml:space="preserve">    - RULE_006 [分散转入集中转出]：日交易笔数超过20笔，节奏规律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按 src 聚合计算交易间隔统计</w:t>
              <w:br/>
              <w:t xml:space="preserve">    src_stats = tx_df.groupby('src').agg(</w:t>
              <w:br/>
              <w:t xml:space="preserve">        interval_mean=('interval', 'mean'),</w:t>
              <w:br/>
              <w:t xml:space="preserve">        interval_std=('interval', 'std'),</w:t>
              <w:br/>
              <w:t xml:space="preserve">        long_ratio=('interval', lambda x: (x &gt; 300).mean()),</w:t>
              <w:br/>
              <w:t xml:space="preserve">    ).reset_index()</w:t>
              <w:br/>
              <w:t xml:space="preserve">    </w:t>
              <w:br/>
              <w:t xml:space="preserve">    # 计算变异系数（越低越规律）</w:t>
              <w:br/>
              <w:t xml:space="preserve">    src_stats['interval_cv'] = src_stats['interval_std'] / (src_stats['interval_mean'] + 1e-10)</w:t>
              <w:br/>
              <w:t xml:space="preserve">    </w:t>
              <w:br/>
              <w:t xml:space="preserve">    # 节奏稳定性 = 1/(1+CV)，值越高越规律</w:t>
              <w:br/>
              <w:t xml:space="preserve">    src_stats['rhythm_stability'] = 1.0 / (1.0 + src_stats['interval_cv'])</w:t>
              <w:br/>
              <w:t xml:space="preserve">    </w:t>
              <w:br/>
              <w:t xml:space="preserve">    # 组合特征：长间隔比例 × 节奏稳定性</w:t>
              <w:br/>
              <w:t xml:space="preserve">    # 当交易间隔长且规律时，风险分数高</w:t>
              <w:br/>
              <w:t xml:space="preserve">    src_stats['rhythm_stability_risk'] = src_stats['long_ratio'] * src_stats['rhythm_stability']</w:t>
              <w:br/>
              <w:t xml:space="preserve">    </w:t>
              <w:br/>
              <w:t xml:space="preserve">    result = src_stats[['src', 'rhythm_stability_risk']].copy()</w:t>
              <w:br/>
              <w:t xml:space="preserve">    result.columns = ['wallet_id', 'rhythm_stability_risk']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F11. net_flow_direction_risk</w:t>
      </w:r>
    </w:p>
    <w:p>
      <w:r>
        <w:rPr>
          <w:b/>
          <w:color w:val="0D9488"/>
          <w:sz w:val="20"/>
        </w:rPr>
        <w:t>维度: 行为序列</w:t>
      </w:r>
    </w:p>
    <w:p>
      <w:r>
        <w:rPr>
          <w:sz w:val="20"/>
        </w:rPr>
        <w:t>含义: |净流量比例|×(1-方向切换比例)。异常钱包净流量比例0.87（正常0.57），方向切换0.21（正常0.33）。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RULE_006  RULE_003  RULE_008  IND_04  EXP_21  PAT_A03  RF_S2_135_003  RF_S2_148_004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RULE_003资金快进快出留存率≤0.1。RULE_008诈骗资金1h内转出。RULE_006分散转入集中转出。RF_S2_135_003单向流入大额资金。RF_S2_148_004大额快进快出。洗钱账户资金单向流动且交替少。</w:t>
      </w:r>
    </w:p>
    <w:p>
      <w:r>
        <w:rPr>
          <w:color w:val="64748B"/>
          <w:sz w:val="18"/>
        </w:rPr>
        <w:t>数据字段: src, dst, timestamp, amount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feature_net_flow_direction_risk(open_df, tx_df, close_df):</w:t>
              <w:br/>
              <w:t xml:space="preserve">    """</w:t>
              <w:br/>
              <w:t xml:space="preserve">    计算每个钱包的「净流量方向风险」特征。</w:t>
              <w:br/>
              <w:t xml:space="preserve">    </w:t>
              <w:br/>
              <w:t xml:space="preserve">    核心指标：净流量比例 × (1 - 方向切换比例)</w:t>
              <w:br/>
              <w:t xml:space="preserve">    </w:t>
              <w:br/>
              <w:t xml:space="preserve">    洗钱账户的资金流动特征：</w:t>
              <w:br/>
              <w:t xml:space="preserve">    1. 净流量比例高（0.87 vs 0.57）- 资金单向流动（净流出或净流入）</w:t>
              <w:br/>
              <w:t xml:space="preserve">    2. 方向切换比例低（0.21 vs 0.33）- 出入交替少</w:t>
              <w:br/>
              <w:t xml:space="preserve">    3. 组合后：单向流动且少切换 = 高洗钱风险</w:t>
              <w:br/>
              <w:t xml:space="preserve">    </w:t>
              <w:br/>
              <w:t xml:space="preserve">    领域知识依据：</w:t>
              <w:br/>
              <w:t xml:space="preserve">    - RULE_006 [分散转入集中转出]：资金分散转入后集中转出，单向流动</w:t>
              <w:br/>
              <w:t xml:space="preserve">    - RULE_008 [诈骗资金转移]：收到资金后迅速转出，不留余额</w:t>
              <w:br/>
              <w:t xml:space="preserve">    - 邮储专家：线上跑分使用匿名→实名→银行账户链，单向流动</w:t>
              <w:br/>
              <w:t xml:space="preserve">    - 裁判文书：跑分团伙使用大量钱包进行单向资金转移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从 src 角度（出金）</w:t>
              <w:br/>
              <w:t xml:space="preserve">    tx_src = tx_df[['src', 'timestamp', 'amount']].copy()</w:t>
              <w:br/>
              <w:t xml:space="preserve">    tx_src.columns = ['wallet_id', 'timestamp', 'amount']</w:t>
              <w:br/>
              <w:t xml:space="preserve">    tx_src['direction'] = -1  # 出金</w:t>
              <w:br/>
              <w:t xml:space="preserve">    </w:t>
              <w:br/>
              <w:t xml:space="preserve">    # 从 dst 角度（入金）</w:t>
              <w:br/>
              <w:t xml:space="preserve">    tx_dst = tx_df[['dst', 'timestamp', 'amount']].copy()</w:t>
              <w:br/>
              <w:t xml:space="preserve">    tx_dst.columns = ['wallet_id', 'timestamp', 'amount']</w:t>
              <w:br/>
              <w:t xml:space="preserve">    tx_dst['direction'] = 1  # 入金</w:t>
              <w:br/>
              <w:t xml:space="preserve">    </w:t>
              <w:br/>
              <w:t xml:space="preserve">    # 合并并排序</w:t>
              <w:br/>
              <w:t xml:space="preserve">    all_tx = pd.concat([tx_src, tx_dst]).sort_values(['wallet_id', 'timestamp'])</w:t>
              <w:br/>
              <w:t xml:space="preserve">    </w:t>
              <w:br/>
              <w:t xml:space="preserve">    def calc_flow_pattern(group):</w:t>
              <w:br/>
              <w:t xml:space="preserve">        if len(group) &lt; 2:</w:t>
              <w:br/>
              <w:t xml:space="preserve">            return pd.Series({'net_flow_ratio': 0.0, 'switch_ratio': 0.0})</w:t>
              <w:br/>
              <w:t xml:space="preserve">        </w:t>
              <w:br/>
              <w:t xml:space="preserve">        directions = group['direction'].values</w:t>
              <w:br/>
              <w:t xml:space="preserve">        amounts = group['amount'].abs().values * directions</w:t>
              <w:br/>
              <w:t xml:space="preserve">        </w:t>
              <w:br/>
              <w:t xml:space="preserve">        # 净流量比例</w:t>
              <w:br/>
              <w:t xml:space="preserve">        total_in = amounts[amounts &gt; 0].sum()</w:t>
              <w:br/>
              <w:t xml:space="preserve">        total_out = abs(amounts[amounts &lt; 0].sum())</w:t>
              <w:br/>
              <w:t xml:space="preserve">        total = total_in + total_out</w:t>
              <w:br/>
              <w:t xml:space="preserve">        if total == 0:</w:t>
              <w:br/>
              <w:t xml:space="preserve">            net_flow_ratio = 0.0</w:t>
              <w:br/>
              <w:t xml:space="preserve">        else:</w:t>
              <w:br/>
              <w:t xml:space="preserve">            net_flow_ratio = (total_in - total_out) / total</w:t>
              <w:br/>
              <w:t xml:space="preserve">        </w:t>
              <w:br/>
              <w:t xml:space="preserve">        # 方向切换比例</w:t>
              <w:br/>
              <w:t xml:space="preserve">        switches = (directions[1:] != directions[:-1]).sum()</w:t>
              <w:br/>
              <w:t xml:space="preserve">        switch_ratio = switches / (len(directions) - 1)</w:t>
              <w:br/>
              <w:t xml:space="preserve">        </w:t>
              <w:br/>
              <w:t xml:space="preserve">        return pd.Series({'net_flow_ratio': net_flow_ratio, 'switch_ratio': switch_ratio})</w:t>
              <w:br/>
              <w:t xml:space="preserve">    </w:t>
              <w:br/>
              <w:t xml:space="preserve">    # 只取有足够交易的钱包</w:t>
              <w:br/>
              <w:t xml:space="preserve">    wallet_counts = pd.concat([</w:t>
              <w:br/>
              <w:t xml:space="preserve">        tx_df.groupby('src').size(),</w:t>
              <w:br/>
              <w:t xml:space="preserve">        tx_df.groupby('dst').size()</w:t>
              <w:br/>
              <w:t xml:space="preserve">    ]).groupby(level=0).sum()</w:t>
              <w:br/>
              <w:t xml:space="preserve">    </w:t>
              <w:br/>
              <w:t xml:space="preserve">    active = wallet_counts[wallet_counts &gt;= 2].index</w:t>
              <w:br/>
              <w:t xml:space="preserve">    all_tx_active = all_tx[all_tx['wallet_id'].isin(active)]</w:t>
              <w:br/>
              <w:t xml:space="preserve">    </w:t>
              <w:br/>
              <w:t xml:space="preserve">    flow_pattern = all_tx_active.groupby('wallet_id').apply(calc_flow_pattern).reset_index()</w:t>
              <w:br/>
              <w:t xml:space="preserve">    </w:t>
              <w:br/>
              <w:t xml:space="preserve">    # 组合特征：净流量绝对值 × (1 - 方向切换比例)</w:t>
              <w:br/>
              <w:t xml:space="preserve">    # 当资金单向流动（净流量绝对值大）且方向切换少时，风险高</w:t>
              <w:br/>
              <w:t xml:space="preserve">    flow_pattern['net_flow_abs'] = flow_pattern['net_flow_ratio'].abs()</w:t>
              <w:br/>
              <w:t xml:space="preserve">    flow_pattern['net_flow_direction_risk'] = flow_pattern['net_flow_abs'] * (1.0 - flow_pattern['switch_ratio'])</w:t>
              <w:br/>
              <w:t xml:space="preserve">    </w:t>
              <w:br/>
              <w:t xml:space="preserve">    result = flow_pattern[['wallet_id', 'net_flow_direction_risk']].copy()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F12. enterprise_counterparty_concentration</w:t>
      </w:r>
    </w:p>
    <w:p>
      <w:r>
        <w:rPr>
          <w:b/>
          <w:color w:val="0D9488"/>
          <w:sz w:val="20"/>
        </w:rPr>
        <w:t>维度: 主体关联</w:t>
      </w:r>
    </w:p>
    <w:p>
      <w:r>
        <w:rPr>
          <w:sz w:val="20"/>
        </w:rPr>
        <w:t>含义: 企业钱包(type=2)对手占比×(1-归一化类型熵)。异常src企业对手占比0.5427（正常0.4328），类型熵1.0111（正常1.2509）。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RULE_004  IND_33  IND_35  EXP_26  PAT_A03  PAT_A04  RF_S2_100_001  RF_S2_111_004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RULE_004商户账户异常大额交易。IND_33和IND_35指出交易场景与用途不符/缺乏真实贸易背景。PAT_A04商户收款码跑分勾结商户。RF_S2_111_004通过实体商户POS机套现。</w:t>
      </w:r>
    </w:p>
    <w:p>
      <w:r>
        <w:rPr>
          <w:color w:val="64748B"/>
          <w:sz w:val="18"/>
        </w:rPr>
        <w:t>数据字段: src, dst, wallet_type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feature_enterprise_counterparty_concentration(open_df, tx_df, close_df):</w:t>
              <w:br/>
              <w:t xml:space="preserve">    """</w:t>
              <w:br/>
              <w:t xml:space="preserve">    计算每个钱包的「企业钱包交易对手集中度」特征。</w:t>
              <w:br/>
              <w:t xml:space="preserve">    </w:t>
              <w:br/>
              <w:t xml:space="preserve">    核心指标：企业钱包(wallet_type=2)交易对手占比 × (1 - 交易对手类型熵归一化)</w:t>
              <w:br/>
              <w:t xml:space="preserve">    当企业钱包交易对手占比高且交易对手类型集中（熵低）时，信号最强。</w:t>
              <w:br/>
              <w:t xml:space="preserve">    </w:t>
              <w:br/>
              <w:t xml:space="preserve">    数据发现：</w:t>
              <w:br/>
              <w:t xml:space="preserve">    - 异常src企业钱包交易对手占比: 0.5427（更高）</w:t>
              <w:br/>
              <w:t xml:space="preserve">    - 正常src企业钱包交易对手占比: 0.4328</w:t>
              <w:br/>
              <w:t xml:space="preserve">    - 异常src交易对手类型熵: 1.0111（更低，类型更集中）</w:t>
              <w:br/>
              <w:t xml:space="preserve">    - 正常src交易对手类型熵: 1.2509</w:t>
              <w:br/>
              <w:t xml:space="preserve">    </w:t>
              <w:br/>
              <w:t xml:space="preserve">    洗钱账户（特别是跑分账户）的特征：</w:t>
              <w:br/>
              <w:t xml:space="preserve">    - 线上跑分：匿名钱包→实名钱包→银行账户的链式转账，涉及企业钱包</w:t>
              <w:br/>
              <w:t xml:space="preserve">    - 商户跑分：与商户勾结，但企业钱包也是重要交易对手</w:t>
              <w:br/>
              <w:t xml:space="preserve">    - 邮储专家：跑分金额300-5000元，持续10-30天</w:t>
              <w:br/>
              <w:t xml:space="preserve">    </w:t>
              <w:br/>
              <w:t xml:space="preserve">    领域知识依据：</w:t>
              <w:br/>
              <w:t xml:space="preserve">    - 邮储专家[线上跑分]: 匿名钱包→实名钱包→银行账户的链式转账</w:t>
              <w:br/>
              <w:t xml:space="preserve">    - 裁判文书: 利用数字人民币钱包和多个银行账户为上游犯罪提供资金转移通道</w:t>
              <w:br/>
              <w:t xml:space="preserve">    - RULE_004 [商户账户异常交易]: 同一时间段内多个商户账户出现大额交易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获取钱包类型映射</w:t>
              <w:br/>
              <w:t xml:space="preserve">    wallet_type_map = open_df[['wallet_id', 'wallet_type']].set_index('wallet_id')['wallet_type'].to_dict()</w:t>
              <w:br/>
              <w:t xml:space="preserve">    </w:t>
              <w:br/>
              <w:t xml:space="preserve">    # 获取每个src的交易对手类型</w:t>
              <w:br/>
              <w:t xml:space="preserve">    tx = tx_df[['src', 'dst']].copy()</w:t>
              <w:br/>
              <w:t xml:space="preserve">    tx['dst_wtype'] = tx['dst'].map(wallet_type_map)</w:t>
              <w:br/>
              <w:t xml:space="preserve">    </w:t>
              <w:br/>
              <w:t xml:space="preserve">    # 去掉缺失值</w:t>
              <w:br/>
              <w:t xml:space="preserve">    tx = tx.dropna(subset=['dst_wtype'])</w:t>
              <w:br/>
              <w:t xml:space="preserve">    </w:t>
              <w:br/>
              <w:t xml:space="preserve">    def calc_enterprise_concentration(group):</w:t>
              <w:br/>
              <w:t xml:space="preserve">        """计算企业钱包占比和类型集中度的组合"""</w:t>
              <w:br/>
              <w:t xml:space="preserve">        counts = group.value_counts()</w:t>
              <w:br/>
              <w:t xml:space="preserve">        total = len(group)</w:t>
              <w:br/>
              <w:t xml:space="preserve">        </w:t>
              <w:br/>
              <w:t xml:space="preserve">        # 企业钱包(wtype=2)占比</w:t>
              <w:br/>
              <w:t xml:space="preserve">        enterprise_ratio = counts.get(2, 0) / total</w:t>
              <w:br/>
              <w:t xml:space="preserve">        </w:t>
              <w:br/>
              <w:t xml:space="preserve">        # 类型熵</w:t>
              <w:br/>
              <w:t xml:space="preserve">        probs = counts / total</w:t>
              <w:br/>
              <w:t xml:space="preserve">        entropy = -np.sum(probs * np.log2(probs + 1e-10))</w:t>
              <w:br/>
              <w:t xml:space="preserve">        max_entropy = np.log2(len(counts)) if len(counts) &gt; 1 else 1.0</w:t>
              <w:br/>
              <w:t xml:space="preserve">        norm_entropy = entropy / max_entropy</w:t>
              <w:br/>
              <w:t xml:space="preserve">        </w:t>
              <w:br/>
              <w:t xml:space="preserve">        # 组合：企业占比高 且 类型集中（熵低）</w:t>
              <w:br/>
              <w:t xml:space="preserve">        return enterprise_ratio * (1 - norm_entropy)</w:t>
              <w:br/>
              <w:t xml:space="preserve">    </w:t>
              <w:br/>
              <w:t xml:space="preserve">    # 按src计算</w:t>
              <w:br/>
              <w:t xml:space="preserve">    result = tx.groupby('src')['dst_wtype'].apply(calc_enterprise_concentration).reset_index()</w:t>
              <w:br/>
              <w:t xml:space="preserve">    result.columns = ['wallet_id', 'enterprise_counterparty_concentration']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F13. first_small_test_ratio  [前向选择]</w:t>
      </w:r>
    </w:p>
    <w:p>
      <w:r>
        <w:rPr>
          <w:b/>
          <w:color w:val="0D9488"/>
          <w:sz w:val="20"/>
        </w:rPr>
        <w:t>维度: 行为序列</w:t>
      </w:r>
    </w:p>
    <w:p>
      <w:r>
        <w:rPr>
          <w:sz w:val="20"/>
        </w:rPr>
        <w:t>含义: 首笔交易是否为小额测试(≤5元)，二元特征。异常钱包41.5%（正常4.7%），差异8.8倍。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RULE_002  IND_21  IND_22  EXP_15  EXP_17  PAT_A02  RF_S2_101_003  RF_S2_112_005  RF_S2_177_005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002沉睡期异常：先小额测试后大额交易。IND_21/IND_22休眠账户激活后大额交易。RF_S2_101_003跑分团伙验卡测试后大额转账。RF_S2_112_005/RF_S2_177_005小额测试后大额进出的真实案例。EXP_15/EXP_17专家确认跑分团伙验卡测试行为。</w:t>
      </w:r>
    </w:p>
    <w:p>
      <w:r>
        <w:rPr>
          <w:color w:val="64748B"/>
          <w:sz w:val="18"/>
        </w:rPr>
        <w:t>数据字段: src, timestamp, amount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feature_first_small_test_ratio(open_df, tx_df, close_df):</w:t>
              <w:br/>
              <w:t xml:space="preserve">    """</w:t>
              <w:br/>
              <w:t xml:space="preserve">    计算每个钱包的「首笔小额测试交易比例」特征。</w:t>
              <w:br/>
              <w:t xml:space="preserve">    </w:t>
              <w:br/>
              <w:t xml:space="preserve">    核心指标：钱包的首笔交易是否为小额测试（&lt;=5元）。</w:t>
              <w:br/>
              <w:t xml:space="preserve">    洗钱账户（特别是跑分、薅羊毛）在开始大额交易前，通常会先进行小额测试交易，</w:t>
              <w:br/>
              <w:t xml:space="preserve">    以确认账户可用。</w:t>
              <w:br/>
              <w:t xml:space="preserve">    </w:t>
              <w:br/>
              <w:t xml:space="preserve">    数据发现：</w:t>
              <w:br/>
              <w:t xml:space="preserve">    - 异常钱包首笔小额比例: 41.5%</w:t>
              <w:br/>
              <w:t xml:space="preserve">    - 正常钱包首笔小额比例: 4.7%</w:t>
              <w:br/>
              <w:t xml:space="preserve">    - 差异倍数: 8.8x</w:t>
              <w:br/>
              <w:t xml:space="preserve">    </w:t>
              <w:br/>
              <w:t xml:space="preserve">    领域知识依据：</w:t>
              <w:br/>
              <w:t xml:space="preserve">    - RULE_002 [沉睡期异常]: 账户沉睡后先进行小额测试交易，随后发生大额频繁交易</w:t>
              <w:br/>
              <w:t xml:space="preserve">    - 邮储专家：跑分团伙通过验卡测试确认账户可用性后再进行大额转账</w:t>
              <w:br/>
              <w:t xml:space="preserve">    - 裁判文书：上线使用卡农手机注册数字人民币钱包后进行测试交易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按 src 和时间排序</w:t>
              <w:br/>
              <w:t xml:space="preserve">    tx_sorted = tx_df.sort_values(['src', 'timestamp'])</w:t>
              <w:br/>
              <w:t xml:space="preserve">    </w:t>
              <w:br/>
              <w:t xml:space="preserve">    # 取每个 src 的第一笔交易</w:t>
              <w:br/>
              <w:t xml:space="preserve">    first_tx = tx_sorted.groupby('src').first().reset_index()</w:t>
              <w:br/>
              <w:t xml:space="preserve">    </w:t>
              <w:br/>
              <w:t xml:space="preserve">    # 判断首笔是否小额测试（&lt;=5元）</w:t>
              <w:br/>
              <w:t xml:space="preserve">    first_tx['amount_abs'] = first_tx['amount'].abs()</w:t>
              <w:br/>
              <w:t xml:space="preserve">    first_tx['first_small_test'] = (first_tx['amount_abs'] &lt;= 5).astype(int)</w:t>
              <w:br/>
              <w:t xml:space="preserve">    </w:t>
              <w:br/>
              <w:t xml:space="preserve">    result = first_tx[['src', 'first_small_test']].copy()</w:t>
              <w:br/>
              <w:t xml:space="preserve">    result.columns = ['wallet_id', 'first_small_test_ratio']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F14. night_amount_short_term_risk</w:t>
      </w:r>
    </w:p>
    <w:p>
      <w:r>
        <w:rPr>
          <w:b/>
          <w:color w:val="0D9488"/>
          <w:sz w:val="20"/>
        </w:rPr>
        <w:t>维度: 时间地域</w:t>
      </w:r>
    </w:p>
    <w:p>
      <w:r>
        <w:rPr>
          <w:sz w:val="20"/>
        </w:rPr>
        <w:t>含义: 深夜交易金额占比(22-6时)×时间跨度风险(1/(天数+1))。组合后差异6.16倍。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RULE_015  IND_08  IND_16  EXP_15  EXP_21  PAT_A03  PAT_A04  RF_S2_210_004  RF_S2_129_002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IND_08凌晨/深夜交易异常。RULE_015网络赌博深夜交易。EXP_15跑分车队凌晨操作，钱包存活时间短。EXP_21线上跑分持续10-30天。RF_S2_210_004凌晨频繁转账取现。深夜高金额+短存活时间=高洗钱风险。</w:t>
      </w:r>
    </w:p>
    <w:p>
      <w:r>
        <w:rPr>
          <w:color w:val="64748B"/>
          <w:sz w:val="18"/>
        </w:rPr>
        <w:t>数据字段: src, hour, amount, timestamp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feature_night_amount_short_term_risk(open_df, tx_df, close_df):</w:t>
              <w:br/>
              <w:t xml:space="preserve">    """</w:t>
              <w:br/>
              <w:t xml:space="preserve">    计算每个钱包的「深夜交易金额短期风险」特征。</w:t>
              <w:br/>
              <w:t xml:space="preserve">    </w:t>
              <w:br/>
              <w:t xml:space="preserve">    核心指标：深夜交易金额占比 × 时间跨度风险(1/(天数+1))</w:t>
              <w:br/>
              <w:t xml:space="preserve">    </w:t>
              <w:br/>
              <w:t xml:space="preserve">    洗钱账户特征：</w:t>
              <w:br/>
              <w:t xml:space="preserve">    1. 深夜交易金额占比高（异常0.118 vs 正常0.053，差异2.2倍）</w:t>
              <w:br/>
              <w:t xml:space="preserve">    2. 时间跨度短（异常151.8天 vs 正常220.4天，差异0.69倍）</w:t>
              <w:br/>
              <w:t xml:space="preserve">    3. 组合后差异放大至6.16倍</w:t>
              <w:br/>
              <w:t xml:space="preserve">    </w:t>
              <w:br/>
              <w:t xml:space="preserve">    领域知识依据：</w:t>
              <w:br/>
              <w:t xml:space="preserve">    - 线上跑分：常见凌晨12点后操作，持续10-30天</w:t>
              <w:br/>
              <w:t xml:space="preserve">    - 商户跑分：24小时不间断交易</w:t>
              <w:br/>
              <w:t xml:space="preserve">    - RULE_015 [网络赌博]：深夜进行网银交易</w:t>
              <w:br/>
              <w:t xml:space="preserve">    - 邮储专家：跑分车队凌晨操作，钱包存活时间短</w:t>
              <w:br/>
              <w:t xml:space="preserve">    - 裁判文书：洗钱活动在夜间或非工作时间进行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</w:t>
              <w:br/>
              <w:t xml:space="preserve">    # 深夜时段：22:00 - 5:59</w:t>
              <w:br/>
              <w:t xml:space="preserve">    tx['is_deep_night'] = (tx['hour'] &gt;= 22) | (tx['hour'] &lt; 6)</w:t>
              <w:br/>
              <w:t xml:space="preserve">    tx['amount_abs'] = tx['amount'].abs()</w:t>
              <w:br/>
              <w:t xml:space="preserve">    </w:t>
              <w:br/>
              <w:t xml:space="preserve">    # 深夜交易金额</w:t>
              <w:br/>
              <w:t xml:space="preserve">    deep_night_amt = tx[tx['is_deep_night']].groupby('src')['amount_abs'].sum().reset_index()</w:t>
              <w:br/>
              <w:t xml:space="preserve">    deep_night_amt.columns = ['src', 'deep_night_amount']</w:t>
              <w:br/>
              <w:t xml:space="preserve">    </w:t>
              <w:br/>
              <w:t xml:space="preserve">    # 总交易金额</w:t>
              <w:br/>
              <w:t xml:space="preserve">    total_amt = tx.groupby('src')['amount_abs'].sum().reset_index()</w:t>
              <w:br/>
              <w:t xml:space="preserve">    total_amt.columns = ['src', 'total_amount']</w:t>
              <w:br/>
              <w:t xml:space="preserve">    </w:t>
              <w:br/>
              <w:t xml:space="preserve">    # 深夜金额占比</w:t>
              <w:br/>
              <w:t xml:space="preserve">    amt_ratio = total_amt.merge(deep_night_amt, on='src', how='left').fillna(0)</w:t>
              <w:br/>
              <w:t xml:space="preserve">    amt_ratio['deep_night_amt_ratio'] = amt_ratio['deep_night_amount'] / (amt_ratio['total_amount'] + 1e-10)</w:t>
              <w:br/>
              <w:t xml:space="preserve">    </w:t>
              <w:br/>
              <w:t xml:space="preserve">    # 交易时间跨度（首笔到末笔的天数）</w:t>
              <w:br/>
              <w:t xml:space="preserve">    time_span = tx.groupby('src')['timestamp'].agg(['min', 'max']).reset_index()</w:t>
              <w:br/>
              <w:t xml:space="preserve">    time_span['time_span_days'] = (time_span['max'] - time_span['min']).dt.days</w:t>
              <w:br/>
              <w:t xml:space="preserve">    </w:t>
              <w:br/>
              <w:t xml:space="preserve">    # 组合特征</w:t>
              <w:br/>
              <w:t xml:space="preserve">    result = amt_ratio.merge(time_span[['src', 'time_span_days']], on='src')</w:t>
              <w:br/>
              <w:t xml:space="preserve">    result['night_amount_short_term_risk'] = result['deep_night_amt_ratio'] * (1.0 / (result['time_span_days'] + 1.0))</w:t>
              <w:br/>
              <w:t xml:space="preserve">    </w:t>
              <w:br/>
              <w:t xml:space="preserve">    result = result[['src', 'night_amount_short_term_risk']].copy()</w:t>
              <w:br/>
              <w:t xml:space="preserve">    result.columns = ['wallet_id', 'night_amount_short_term_risk']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F15. amount_bin_skew_index</w:t>
      </w:r>
    </w:p>
    <w:p>
      <w:r>
        <w:rPr>
          <w:b/>
          <w:color w:val="0D9488"/>
          <w:sz w:val="20"/>
        </w:rPr>
        <w:t>维度: 金额频次</w:t>
      </w:r>
    </w:p>
    <w:p>
      <w:r>
        <w:rPr>
          <w:sz w:val="20"/>
        </w:rPr>
        <w:t>含义: 极小额(≤1元)占比/(中等金额(1000-50000)+大额(≥50000)占比+0.01)。L型偏态差异15倍+。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RULE_002  IND_07  EXP_15  EXP_21  PAT_A02  RF_S2_112_005  RF_S2_177_005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极小额占比异常是正常的18.49倍，中等和大额占比偏低。RULE_002先小额测试后大额交易。EXP_15跑分测试确认可用性。RF_S2_112_005/RF_S2_177_005记录小额测试后大额进出。衡量金额分布偏态而非集中度。</w:t>
      </w:r>
    </w:p>
    <w:p>
      <w:r>
        <w:rPr>
          <w:color w:val="64748B"/>
          <w:sz w:val="18"/>
        </w:rPr>
        <w:t>数据字段: src, amount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feature_amount_bin_skew_index(open_df, tx_df, close_df):</w:t>
              <w:br/>
              <w:t xml:space="preserve">    """</w:t>
              <w:br/>
              <w:t xml:space="preserve">    计算每个钱包的「金额区间偏态指数」特征。</w:t>
              <w:br/>
              <w:t xml:space="preserve">    </w:t>
              <w:br/>
              <w:t xml:space="preserve">    核心指标：极小额(&lt;=1元)占比 / (中等金额(1000-50000)占比 + 大额(&gt;=50000)占比 + 0.01)</w:t>
              <w:br/>
              <w:t xml:space="preserve">    </w:t>
              <w:br/>
              <w:t xml:space="preserve">    洗钱账户（跑分、薅羊毛）的金额分布呈"L型"偏态：</w:t>
              <w:br/>
              <w:t xml:space="preserve">    1. 极小额(&lt;=1元)占比极高（异常0.158 vs 正常0.009，差异18.49倍）</w:t>
              <w:br/>
              <w:t xml:space="preserve">    2. 中等金额(1000-50000)占比低（异常0.562 vs 正常0.654，差异0.86倍）</w:t>
              <w:br/>
              <w:t xml:space="preserve">    3. 大额(&gt;=50000)占比极低（异常0.011 vs 正常0.053，差异0.20倍）</w:t>
              <w:br/>
              <w:t xml:space="preserve">    </w:t>
              <w:br/>
              <w:t xml:space="preserve">    组合后差异放大至15倍以上，且与已有特征（如amount_concentration_entropy、</w:t>
              <w:br/>
              <w:t xml:space="preserve">    small_test_round_amount_ratio）角度不同，它衡量的是金额分布的"偏态"而非"集中度"。</w:t>
              <w:br/>
              <w:t xml:space="preserve">    </w:t>
              <w:br/>
              <w:t xml:space="preserve">    领域知识依据：</w:t>
              <w:br/>
              <w:t xml:space="preserve">    - RULE_002 [休眠账户激活]：先进行小额测试交易（&lt;1000元）</w:t>
              <w:br/>
              <w:t xml:space="preserve">    - 邮储专家：跑分团伙先进行小额测试确认账户可用性</w:t>
              <w:br/>
              <w:t xml:space="preserve">    - 裁判文书：使用多个钱包接收不明资金，分散收款账户</w:t>
              <w:br/>
              <w:t xml:space="preserve">    - 交易模式知识：洗钱账户先进行小额测试交易，然后进行大额转移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tx['amount_abs'] = tx['amount'].abs()</w:t>
              <w:br/>
              <w:t xml:space="preserve">    </w:t>
              <w:br/>
              <w:t xml:space="preserve">    # 极小额(&lt;=1元)占比</w:t>
              <w:br/>
              <w:t xml:space="preserve">    src_tiny = tx.groupby('src')['amount_abs'].apply(lambda x: (x &lt;= 1).mean()).reset_index()</w:t>
              <w:br/>
              <w:t xml:space="preserve">    src_tiny.columns = ['src', 'ultra_tiny_ratio']</w:t>
              <w:br/>
              <w:t xml:space="preserve">    </w:t>
              <w:br/>
              <w:t xml:space="preserve">    # 中等金额(1000-50000)占比</w:t>
              <w:br/>
              <w:t xml:space="preserve">    src_mid = tx.groupby('src')['amount_abs'].apply(lambda x: ((x &gt;= 1000) &amp; (x &lt;= 50000)).mean()).reset_index()</w:t>
              <w:br/>
              <w:t xml:space="preserve">    src_mid.columns = ['src', 'mid_amount_ratio']</w:t>
              <w:br/>
              <w:t xml:space="preserve">    </w:t>
              <w:br/>
              <w:t xml:space="preserve">    # 大额(&gt;=50000)占比</w:t>
              <w:br/>
              <w:t xml:space="preserve">    src_large = tx.groupby('src')['amount_abs'].apply(lambda x: (x &gt;= 50000).mean()).reset_index()</w:t>
              <w:br/>
              <w:t xml:space="preserve">    src_large.columns = ['src', 'large_amount_ratio']</w:t>
              <w:br/>
              <w:t xml:space="preserve">    </w:t>
              <w:br/>
              <w:t xml:space="preserve">    # 组合：极小额占比 / (中等金额占比 + 大额占比 + 0.01)</w:t>
              <w:br/>
              <w:t xml:space="preserve">    result = src_tiny.merge(src_mid, on='src').merge(src_large, on='src')</w:t>
              <w:br/>
              <w:t xml:space="preserve">    result['amount_bin_skew_index'] = result['ultra_tiny_ratio'] / (result['mid_amount_ratio'] + result['large_amount_ratio'] + 0.01)</w:t>
              <w:br/>
              <w:t xml:space="preserve">    </w:t>
              <w:br/>
              <w:t xml:space="preserve">    result = result[['src', 'amount_bin_skew_index']].copy()</w:t>
              <w:br/>
              <w:t xml:space="preserve">    result.columns = ['wallet_id', 'amount_bin_skew_index']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F16. counterparty_type_amount_divergence</w:t>
      </w:r>
    </w:p>
    <w:p>
      <w:r>
        <w:rPr>
          <w:b/>
          <w:color w:val="0D9488"/>
          <w:sz w:val="20"/>
        </w:rPr>
        <w:t>维度: 主体关联、金额频次</w:t>
      </w:r>
    </w:p>
    <w:p>
      <w:r>
        <w:rPr>
          <w:sz w:val="20"/>
        </w:rPr>
        <w:t>含义: 向个人钱包(type=1)金额占比-向商户钱包(type=3)金额占比。异常背离度0.210（正常0.134），差异1.56倍。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IND_19  IND_33  EXP_26  PAT_A03  PAT_N01  RF_S2_100_001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IND_19交易用途与账户属性偏离。PAT_A03线上跑分资金流向个人钱包。PAT_N01正常消费流向商户。RF_S2_100_001利用钱包和银行账户进行资金转移。洗钱资金偏向个人钱包，正常消费偏向商户。</w:t>
      </w:r>
    </w:p>
    <w:p>
      <w:r>
        <w:rPr>
          <w:color w:val="64748B"/>
          <w:sz w:val="18"/>
        </w:rPr>
        <w:t>数据字段: src, dst, amount, wallet_type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feature_counterparty_type_amount_divergence(open_df, tx_df, close_df):</w:t>
              <w:br/>
              <w:t xml:space="preserve">    """</w:t>
              <w:br/>
              <w:t xml:space="preserve">    计算每个钱包的「交易对手类型金额背离度」特征。</w:t>
              <w:br/>
              <w:t xml:space="preserve">    </w:t>
              <w:br/>
              <w:t xml:space="preserve">    核心指标：向个人钱包(type=1)的金额占比 - 向商户钱包(type=3)的金额占比。</w:t>
              <w:br/>
              <w:t xml:space="preserve">    洗钱账户倾向于向个人钱包转大额资金（跑分），而非商户钱包（正常消费），</w:t>
              <w:br/>
              <w:t xml:space="preserve">    导致个人钱包金额占比显著高于商户钱包金额占比。</w:t>
              <w:br/>
              <w:t xml:space="preserve">    </w:t>
              <w:br/>
              <w:t xml:space="preserve">    数据发现：</w:t>
              <w:br/>
              <w:t xml:space="preserve">    - 异常钱包 type1金额占比 - type3金额占比: 0.2097（高，偏向个人钱包）</w:t>
              <w:br/>
              <w:t xml:space="preserve">    - 正常钱包 type1金额占比 - type3金额占比: 0.1344（低）</w:t>
              <w:br/>
              <w:t xml:space="preserve">    - 差异倍数: 1.56x</w:t>
              <w:br/>
              <w:t xml:space="preserve">    </w:t>
              <w:br/>
              <w:t xml:space="preserve">    领域知识依据：</w:t>
              <w:br/>
              <w:t xml:space="preserve">    - 线上跑分模式：匿名钱包→实名钱包（个人）→银行账户的链式转账</w:t>
              <w:br/>
              <w:t xml:space="preserve">    - 邮储专家：线上跑分资金从匿名钱包转入实名钱包再转出到银行账户</w:t>
              <w:br/>
              <w:t xml:space="preserve">    - 裁判文书：利用数字人民币钱包和多个银行账户为上游犯罪提供资金转移通道</w:t>
              <w:br/>
              <w:t xml:space="preserve">    - 正常消费模式：个人钱包在商户消费，商户钱包收款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# 获取dst的wallet_type</w:t>
              <w:br/>
              <w:t xml:space="preserve">    wallet_type = open_df[['wallet_id', 'wallet_type']].set_index('wallet_id')</w:t>
              <w:br/>
              <w:t xml:space="preserve">    tx = tx_df.copy()</w:t>
              <w:br/>
              <w:t xml:space="preserve">    tx['dst_wallet_type'] = tx['dst'].map(wallet_type['wallet_type'])</w:t>
              <w:br/>
              <w:t xml:space="preserve">    </w:t>
              <w:br/>
              <w:t xml:space="preserve">    # 只考虑正金额（支出）</w:t>
              <w:br/>
              <w:t xml:space="preserve">    tx_pos = tx[tx['amount'] &gt; 0].copy()</w:t>
              <w:br/>
              <w:t xml:space="preserve">    </w:t>
              <w:br/>
              <w:t xml:space="preserve">    if len(tx_pos) == 0:</w:t>
              <w:br/>
              <w:t xml:space="preserve">        result = pd.DataFrame({'wallet_id': tx_df['src'].unique(), 'counterparty_type_amount_divergence': 0.0})</w:t>
              <w:br/>
              <w:t xml:space="preserve">        return result</w:t>
              <w:br/>
              <w:t xml:space="preserve">    </w:t>
              <w:br/>
              <w:t xml:space="preserve">    # 总金额</w:t>
              <w:br/>
              <w:t xml:space="preserve">    total_amt = tx_pos.groupby('src')['amount'].sum().reset_index()</w:t>
              <w:br/>
              <w:t xml:space="preserve">    total_amt.columns = ['wallet_id', 'total_amount']</w:t>
              <w:br/>
              <w:t xml:space="preserve">    </w:t>
              <w:br/>
              <w:t xml:space="preserve">    # 向个人钱包(type=1)的金额</w:t>
              <w:br/>
              <w:t xml:space="preserve">    type1_tx = tx_pos[tx_pos['dst_wallet_type'] == 1]</w:t>
              <w:br/>
              <w:t xml:space="preserve">    type1_amt = type1_tx.groupby('src')['amount'].sum().reset_index()</w:t>
              <w:br/>
              <w:t xml:space="preserve">    type1_amt.columns = ['wallet_id', 'amount_to_type1']</w:t>
              <w:br/>
              <w:t xml:space="preserve">    </w:t>
              <w:br/>
              <w:t xml:space="preserve">    # 向商户钱包(type=3)的金额</w:t>
              <w:br/>
              <w:t xml:space="preserve">    type3_tx = tx_pos[tx_pos['dst_wallet_type'] == 3]</w:t>
              <w:br/>
              <w:t xml:space="preserve">    type3_amt = type3_tx.groupby('src')['amount'].sum().reset_index()</w:t>
              <w:br/>
              <w:t xml:space="preserve">    type3_amt.columns = ['wallet_id', 'amount_to_type3']</w:t>
              <w:br/>
              <w:t xml:space="preserve">    </w:t>
              <w:br/>
              <w:t xml:space="preserve">    # 合并</w:t>
              <w:br/>
              <w:t xml:space="preserve">    merged = pd.merge(total_amt, type1_amt, on='wallet_id', how='left').fillna(0)</w:t>
              <w:br/>
              <w:t xml:space="preserve">    merged = pd.merge(merged, type3_amt, on='wallet_id', how='left').fillna(0)</w:t>
              <w:br/>
              <w:t xml:space="preserve">    </w:t>
              <w:br/>
              <w:t xml:space="preserve">    # 计算占比</w:t>
              <w:br/>
              <w:t xml:space="preserve">    merged['type1_amount_ratio'] = merged['amount_to_type1'] / (merged['total_amount'] + 1e-10)</w:t>
              <w:br/>
              <w:t xml:space="preserve">    merged['type3_amount_ratio'] = merged['amount_to_type3'] / (merged['total_amount'] + 1e-10)</w:t>
              <w:br/>
              <w:t xml:space="preserve">    </w:t>
              <w:br/>
              <w:t xml:space="preserve">    # 背离度：个人钱包金额占比 - 商户钱包金额占比</w:t>
              <w:br/>
              <w:t xml:space="preserve">    # 正值越高，越偏向个人钱包（跑分特征）</w:t>
              <w:br/>
              <w:t xml:space="preserve">    merged['counterparty_type_amount_divergence'] = merged['type1_amount_ratio'] - merged['type3_amount_ratio']</w:t>
              <w:br/>
              <w:t xml:space="preserve">    </w:t>
              <w:br/>
              <w:t xml:space="preserve">    result = merged[['wallet_id', 'counterparty_type_amount_divergence']].copy()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F17. tiny_amount_concentration  [前向选择]</w:t>
      </w:r>
    </w:p>
    <w:p>
      <w:r>
        <w:rPr>
          <w:b/>
          <w:color w:val="0D9488"/>
          <w:sz w:val="20"/>
        </w:rPr>
        <w:t>维度: 金额频次</w:t>
      </w:r>
    </w:p>
    <w:p>
      <w:r>
        <w:rPr>
          <w:sz w:val="20"/>
        </w:rPr>
        <w:t>含义: 金额≤1元交易中最常见金额值的出现占比。异常0.1885（正常0.0487），差异3.87倍。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RULE_002  IND_07  EXP_15  EXP_17  RF_S2_101_003  RF_S2_177_005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RULE_002先小额测试后大额交易。EXP_15/EXP_17跑分团伙验卡测试。RF_S2_101_003验卡测试确认可用性。测试金额高度集中在0.1/0.4/0.5/1.0元等固定值。衡量极小额内部的结构集中度。</w:t>
      </w:r>
    </w:p>
    <w:p>
      <w:r>
        <w:rPr>
          <w:color w:val="64748B"/>
          <w:sz w:val="18"/>
        </w:rPr>
        <w:t>数据字段: src, amount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feature_tiny_amount_concentration(open_df, tx_df, close_df):</w:t>
              <w:br/>
              <w:t xml:space="preserve">    """</w:t>
              <w:br/>
              <w:t xml:space="preserve">    计算每个钱包的「极小额金额集中度」特征。</w:t>
              <w:br/>
              <w:t xml:space="preserve">    </w:t>
              <w:br/>
              <w:t xml:space="preserve">    核心指标：金额&lt;=1元的交易中，最常见金额值的出现占比。</w:t>
              <w:br/>
              <w:t xml:space="preserve">    洗钱账户（特别是跑分、薅羊毛）的典型行为：</w:t>
              <w:br/>
              <w:t xml:space="preserve">    1. 先进行极小额测试交易（0.1元、0.4元、0.5元、1元等）</w:t>
              <w:br/>
              <w:t xml:space="preserve">    2. 测试金额高度集中在少数几个固定值上</w:t>
              <w:br/>
              <w:t xml:space="preserve">    3. 正常账户的极小额交易分布更分散</w:t>
              <w:br/>
              <w:t xml:space="preserve">    </w:t>
              <w:br/>
              <w:t xml:space="preserve">    数据发现：</w:t>
              <w:br/>
              <w:t xml:space="preserve">    - 异常钱包 tiny_amount_concentration 均值: 0.1885</w:t>
              <w:br/>
              <w:t xml:space="preserve">    - 正常钱包 tiny_amount_concentration 均值: 0.0487</w:t>
              <w:br/>
              <w:t xml:space="preserve">    - 差异倍数: 3.87x</w:t>
              <w:br/>
              <w:t xml:space="preserve">    </w:t>
              <w:br/>
              <w:t xml:space="preserve">    领域知识依据：</w:t>
              <w:br/>
              <w:t xml:space="preserve">    - RULE_002 [休眠账户激活]：先进行小额测试交易（&lt;1000元），随后发生大额交易</w:t>
              <w:br/>
              <w:t xml:space="preserve">    - 邮储专家：跑分团伙先进行小额测试确认账户可用性</w:t>
              <w:br/>
              <w:t xml:space="preserve">    - 裁判文书：上线通过小额测试交易验证账户可用性后再进行大额转账</w:t>
              <w:br/>
              <w:t xml:space="preserve">    - 交易模式知识：洗钱账户先进行小额测试交易（验证账户可用性）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tx['amount_abs'] = tx['amount'].abs()</w:t>
              <w:br/>
              <w:t xml:space="preserve">    </w:t>
              <w:br/>
              <w:t xml:space="preserve">    def calc_tiny_concentration(group):</w:t>
              <w:br/>
              <w:t xml:space="preserve">        """计算金额&lt;=1元的交易中，最常见金额值的出现占比"""</w:t>
              <w:br/>
              <w:t xml:space="preserve">        tiny = group[group &lt;= 1]</w:t>
              <w:br/>
              <w:t xml:space="preserve">        if len(tiny) == 0:</w:t>
              <w:br/>
              <w:t xml:space="preserve">            return 0.0</w:t>
              <w:br/>
              <w:t xml:space="preserve">        # 最常见的金额值的出现次数占比</w:t>
              <w:br/>
              <w:t xml:space="preserve">        value_counts = tiny.value_counts()</w:t>
              <w:br/>
              <w:t xml:space="preserve">        if len(value_counts) == 0:</w:t>
              <w:br/>
              <w:t xml:space="preserve">            return 0.0</w:t>
              <w:br/>
              <w:t xml:space="preserve">        top_count = value_counts.iloc[0]</w:t>
              <w:br/>
              <w:t xml:space="preserve">        return top_count / len(tiny)</w:t>
              <w:br/>
              <w:t xml:space="preserve">    </w:t>
              <w:br/>
              <w:t xml:space="preserve">    result = tx.groupby('src')['amount_abs'].apply(calc_tiny_concentration).reset_index()</w:t>
              <w:br/>
              <w:t xml:space="preserve">    result.columns = ['wallet_id', 'tiny_amount_concentration']</w:t>
              <w:br/>
              <w:t xml:space="preserve">    </w:t>
              <w:br/>
              <w:t xml:space="preserve">    return result</w:t>
            </w:r>
          </w:p>
        </w:tc>
      </w:tr>
    </w:tbl>
    <w:p>
      <w:pPr>
        <w:spacing w:before="80" w:after="80"/>
        <w:pBdr>
          <w:bottom w:val="single" w:sz="4" w:space="1" w:color="E2E8F0"/>
        </w:pBdr>
      </w:pPr>
    </w:p>
    <w:p>
      <w:pPr>
        <w:pStyle w:val="Heading2"/>
      </w:pPr>
      <w:r>
        <w:t>F18. time_concentration_risk_index</w:t>
      </w:r>
    </w:p>
    <w:p>
      <w:r>
        <w:rPr>
          <w:b/>
          <w:color w:val="0D9488"/>
          <w:sz w:val="20"/>
        </w:rPr>
        <w:t>维度: 时间地域</w:t>
      </w:r>
    </w:p>
    <w:p>
      <w:r>
        <w:rPr>
          <w:sz w:val="20"/>
        </w:rPr>
        <w:t>含义: 最大小时交易占比/活跃小时数。异常0.2710（正常0.0856），差异3.17倍。</w:t>
      </w:r>
    </w:p>
    <w:p>
      <w:pPr>
        <w:spacing w:after="40"/>
      </w:pPr>
      <w:r>
        <w:rPr>
          <w:b/>
          <w:sz w:val="20"/>
        </w:rPr>
        <w:t>知识溯源:</w:t>
      </w:r>
    </w:p>
    <w:p>
      <w:pPr>
        <w:spacing w:after="80"/>
      </w:pPr>
      <w:r>
        <w:rPr>
          <w:rFonts w:ascii="Consolas" w:hAnsi="Consolas"/>
          <w:color w:val="1A56DB"/>
          <w:sz w:val="18"/>
        </w:rPr>
        <w:t>RULE_006  IND_08  IND_10  EXP_21  EXP_15  PAT_A03  PAT_A04  RF_S2_075_007</w:t>
      </w:r>
    </w:p>
    <w:p>
      <w:pPr>
        <w:spacing w:after="80"/>
      </w:pPr>
      <w:r>
        <w:rPr>
          <w:b/>
          <w:sz w:val="19"/>
        </w:rPr>
        <w:t xml:space="preserve">设计推理: </w:t>
      </w:r>
      <w:r>
        <w:rPr>
          <w:sz w:val="19"/>
        </w:rPr>
        <w:t>RULE_006日交易≥20笔集中在短时间内。IND_08/IND_10交易时间异常。EXP_21线上跑分每日达限额。EXP_15跑分车队短时间集中取现。RF_S2_075_007交易时间集中在深夜或非正常工作时间。</w:t>
      </w:r>
    </w:p>
    <w:p>
      <w:r>
        <w:rPr>
          <w:color w:val="64748B"/>
          <w:sz w:val="18"/>
        </w:rPr>
        <w:t>数据字段: hour, src</w:t>
      </w:r>
    </w:p>
    <w:p>
      <w:pPr>
        <w:spacing w:after="40"/>
      </w:pPr>
      <w:r>
        <w:rPr>
          <w:b/>
          <w:sz w:val="19"/>
        </w:rPr>
        <w:t>Python 代码:</w:t>
      </w:r>
    </w:p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293B"/>
          </w:tcPr>
          <w:p>
            <w:pPr>
              <w:spacing w:before="80" w:after="80"/>
            </w:pPr>
            <w:r>
              <w:rPr>
                <w:rFonts w:ascii="Consolas" w:hAnsi="Consolas"/>
                <w:color w:val="E2E8F0"/>
                <w:sz w:val="16"/>
              </w:rPr>
              <w:t>def feature_time_concentration_risk_index(open_df, tx_df, close_df):</w:t>
              <w:br/>
              <w:t xml:space="preserve">    """</w:t>
              <w:br/>
              <w:t xml:space="preserve">    计算每个钱包的「时间集中度风险指数」特征。</w:t>
              <w:br/>
              <w:t xml:space="preserve">    </w:t>
              <w:br/>
              <w:t xml:space="preserve">    核心指标：最大小时交易占比 / 活跃小时数</w:t>
              <w:br/>
              <w:t xml:space="preserve">    衡量交易是否集中在少数几个小时内完成。</w:t>
              <w:br/>
              <w:t xml:space="preserve">    </w:t>
              <w:br/>
              <w:t xml:space="preserve">    数据发现：</w:t>
              <w:br/>
              <w:t xml:space="preserve">    - 异常钱包 time_concentration_risk 均值: 0.2710（高，交易高度集中）</w:t>
              <w:br/>
              <w:t xml:space="preserve">    - 正常钱包 time_concentration_risk 均值: 0.0856（低，交易分散）</w:t>
              <w:br/>
              <w:t xml:space="preserve">    - 差异倍数: 3.17x</w:t>
              <w:br/>
              <w:t xml:space="preserve">    </w:t>
              <w:br/>
              <w:t xml:space="preserve">    领域知识依据：</w:t>
              <w:br/>
              <w:t xml:space="preserve">    - 线上跑分：持续10-30天，每日交易量达钱包限额上限，集中在特定时段</w:t>
              <w:br/>
              <w:t xml:space="preserve">    - 线下跑分：跑分车队在短时间内集中取现</w:t>
              <w:br/>
              <w:t xml:space="preserve">    - 商户跑分：24小时不间断交易，但集中在特定时段</w:t>
              <w:br/>
              <w:t xml:space="preserve">    - RULE_006 [分散转入集中转出]：日交易笔数超过20笔，集中在短时间内</w:t>
              <w:br/>
              <w:t xml:space="preserve">    - 裁判文书：跑分团伙在短时间内完成大量交易</w:t>
              <w:br/>
              <w:t xml:space="preserve">    """</w:t>
              <w:br/>
              <w:t xml:space="preserve">    import pandas as pd</w:t>
              <w:br/>
              <w:t xml:space="preserve">    import numpy as np</w:t>
              <w:br/>
              <w:t xml:space="preserve">    </w:t>
              <w:br/>
              <w:t xml:space="preserve">    tx = tx_df.copy()</w:t>
              <w:br/>
              <w:t xml:space="preserve">    </w:t>
              <w:br/>
              <w:t xml:space="preserve">    # 每个src每个小时的交易数</w:t>
              <w:br/>
              <w:t xml:space="preserve">    hour_counts = tx.groupby(['src', 'hour']).size().reset_index(name='count')</w:t>
              <w:br/>
              <w:t xml:space="preserve">    </w:t>
              <w:br/>
              <w:t xml:space="preserve">    # 每个src的总交易数</w:t>
              <w:br/>
              <w:t xml:space="preserve">    src_total = tx.groupby('src').size().reset_index(name='total')</w:t>
              <w:br/>
              <w:t xml:space="preserve">    </w:t>
              <w:br/>
              <w:t xml:space="preserve">    # 合并计算每小时占比</w:t>
              <w:br/>
              <w:t xml:space="preserve">    hour_pct = hour_counts.merge(src_total, on='src')</w:t>
              <w:br/>
              <w:t xml:space="preserve">    hour_pct['pct'] = hour_pct['count'] / hour_pct['total']</w:t>
              <w:br/>
              <w:t xml:space="preserve">    </w:t>
              <w:br/>
              <w:t xml:space="preserve">    # 最大小时占比</w:t>
              <w:br/>
              <w:t xml:space="preserve">    max_hour_pct = hour_pct.groupby('src')['pct'].max().reset_index()</w:t>
              <w:br/>
              <w:t xml:space="preserve">    max_hour_pct.columns = ['src', 'max_hour_pct']</w:t>
              <w:br/>
              <w:t xml:space="preserve">    </w:t>
              <w:br/>
              <w:t xml:space="preserve">    # 活跃小时数</w:t>
              <w:br/>
              <w:t xml:space="preserve">    active_hours = tx.groupby('src')['hour'].nunique().reset_index()</w:t>
              <w:br/>
              <w:t xml:space="preserve">    active_hours.columns = ['src', 'active_hours']</w:t>
              <w:br/>
              <w:t xml:space="preserve">    </w:t>
              <w:br/>
              <w:t xml:space="preserve">    # 组合：最大小时占比 / 活跃小时数</w:t>
              <w:br/>
              <w:t xml:space="preserve">    # 当交易集中在少数小时且最大小时占比高时，风险分数高</w:t>
              <w:br/>
              <w:t xml:space="preserve">    result = max_hour_pct.merge(active_hours, on='src')</w:t>
              <w:br/>
              <w:t xml:space="preserve">    result['time_concentration_risk_index'] = result['max_hour_pct'] / (result['active_hours'] + 1e-10)</w:t>
              <w:br/>
              <w:t xml:space="preserve">    </w:t>
              <w:br/>
              <w:t xml:space="preserve">    result = result[['src', 'time_concentration_risk_index']].copy()</w:t>
              <w:br/>
              <w:t xml:space="preserve">    result.columns = ['wallet_id', 'time_concentration_risk_index']</w:t>
              <w:br/>
              <w:t xml:space="preserve">    </w:t>
              <w:br/>
              <w:t xml:space="preserve">    return result</w:t>
            </w:r>
          </w:p>
        </w:tc>
      </w:tr>
    </w:tbl>
    <w:p/>
    <w:p>
      <w:pPr>
        <w:jc w:val="center"/>
      </w:pPr>
      <w:r>
        <w:rPr>
          <w:color w:val="64748B"/>
          <w:sz w:val="16"/>
        </w:rPr>
        <w:t>KnowFeat: Knowledge-Traceable Feature Engineering — 技术方案文档 v4</w:t>
      </w:r>
    </w:p>
    <w:p>
      <w:pPr>
        <w:jc w:val="center"/>
      </w:pPr>
      <w:r>
        <w:rPr>
          <w:color w:val="64748B"/>
          <w:sz w:val="16"/>
        </w:rPr>
        <w:t>Generated: 2026-06-01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