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河北省临西县人民法院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（2023）冀0535刑初188号</w:t>
      </w:r>
    </w:p>
    <w:p>
      <w:pPr>
        <w:jc w:val="left"/>
      </w:pPr>
      <w:r>
        <w:t>公诉机关河北省临西县人民检察院。</w:t>
      </w:r>
    </w:p>
    <w:p>
      <w:pPr>
        <w:jc w:val="left"/>
      </w:pPr>
      <w:r>
        <w:t>被告人赵某军，男，1992年2月16日生，汉族，初中文化，农民，户籍地及住址河北省临西县。因涉嫌掩饰、隐瞒犯罪所得、犯罪所得收益罪，2022年9月13日到临西县公安局投案，当日被取保候审。2023年9月12日被临西县人民检察院取保候审。</w:t>
      </w:r>
    </w:p>
    <w:p>
      <w:pPr>
        <w:jc w:val="left"/>
      </w:pPr>
      <w:r>
        <w:t>河北省临西县人民检察院以临检刑诉［2023］165号起诉书指控被告人赵某军犯帮助信息网络犯罪活动罪，向本院提起公诉。本院依法适用简易程序，于2023年12月8日公开开庭审理了本案。临西县人民检察院指派检察员张占军出庭支持公诉，被告人赵某军到庭参加诉讼。现已审理终结。</w:t>
      </w:r>
    </w:p>
    <w:p>
      <w:pPr>
        <w:jc w:val="left"/>
      </w:pPr>
      <w:r>
        <w:t>河北省临西县人民检察院起诉书指控，2022年7月，被告人赵某军在微信群里看到出租银行卡挣取佣金的信息，就与信息发布人联系，表示愿意出租自己的银行卡。7月18日赵某军将自己的中国银行卡（6217****0834）和手机、身份证交与两个陌生人使用。7月18日至19日，该银行卡进项流水330738.8元，其中包含李某被诈骗款78474元。赵某军听从陌生人安排，以ＡＴＭ机取现、ＰＯＳ机消费、“数字人民币”电子钱包取现、用支付宝在天津市西青区亿昶源烟酒行套现等方式将钱款转出，得好处费500元。</w:t>
      </w:r>
    </w:p>
    <w:p>
      <w:pPr>
        <w:jc w:val="left"/>
      </w:pPr>
      <w:r>
        <w:t>当庭出示受案登记表、涉案银行卡开户信息及交易明细、被诈骗人员报案材料、被告人供述、到案经过等证据，认为被告人赵某军明知他人利用信息网络实施犯罪，仍提供支付结算等帮助，情节严重，应当以帮助网络信息犯罪活动罪追究其刑事责任。系自首，可以从轻或减轻处罚，</w:t>
      </w:r>
    </w:p>
    <w:p>
      <w:pPr>
        <w:jc w:val="left"/>
      </w:pPr>
      <w:r>
        <w:t>被告人赵某军对起诉书指控的事实予以供认。提出认罪认罚，请求从轻处理。</w:t>
      </w:r>
    </w:p>
    <w:p>
      <w:pPr>
        <w:jc w:val="left"/>
      </w:pPr>
      <w:r>
        <w:t>审理查明的事实与起诉书指控的一致。被告人赵某军于2022年9月13日主动到临西县公安局投案。审理过程中，赵某军主动退出违法所得500元。</w:t>
      </w:r>
    </w:p>
    <w:p>
      <w:pPr>
        <w:jc w:val="left"/>
      </w:pPr>
      <w:r>
        <w:t>证明上述事实的证据：</w:t>
      </w:r>
    </w:p>
    <w:p>
      <w:pPr>
        <w:jc w:val="left"/>
      </w:pPr>
      <w:r>
        <w:t>1、书证：（1）临西县公安局受案登记表，本案系工作中发现；（2）临西县公安局扣押赵某军涉案中国银行卡（尾号0834）的决定书、笔录和清单及银行卡照片；（3）赵某军中国银行卡（尾号0834）开户信息及交易流水明细；（4）临西县公安局关于赵某军涉案中国银行卡流水说明；（5）赵某军支付宝转账记录截图4张；（6）赵某军户籍证明、无犯罪记录证明、主动投案经过证明。</w:t>
      </w:r>
    </w:p>
    <w:p>
      <w:pPr>
        <w:jc w:val="left"/>
      </w:pPr>
      <w:r>
        <w:t>2、被诈骗人李某报案陈述、公安机关受案登记表、立案决定书。</w:t>
      </w:r>
    </w:p>
    <w:p>
      <w:pPr>
        <w:jc w:val="left"/>
      </w:pPr>
      <w:r>
        <w:t>3、被告人赵某军供述，2022年7月在天津打工时进入某微信群，有人发了条出租银行卡可获取好处费的信息，其便添加发该信息的人微信好友。7月18日晚20时许，其按对方指示到达天津市西青区大寺镇赤龙鑫园小区门口。在对方两个人开来的奥迪车上，让对方拿其手机、身份证和银行卡进行操作。用其手机和身份信息注册“数字人民币”ＡＰＰ。对方把银行卡里的钱转入其支付宝账户，然后带其到一个烟酒门市转账换取现金。对方还带其在ＡＴＭ机取现两次计4万元。钱全部交与对方。对方给其现金好处费500元。</w:t>
      </w:r>
    </w:p>
    <w:p>
      <w:pPr>
        <w:jc w:val="left"/>
      </w:pPr>
      <w:r>
        <w:t>以上证据经当庭质证，予以确认。</w:t>
      </w:r>
    </w:p>
    <w:p>
      <w:pPr>
        <w:jc w:val="left"/>
      </w:pPr>
      <w:r>
        <w:t>本院认为，被告人赵某军明知他人利用信息网络实施犯罪，仍提供自己的银行卡、身份证、手机给他们用于收转资金，提供支付结算等帮助，情节严重，其行为构成帮助信息网络犯罪活动罪。公诉机关指控的犯罪事实存在，罪名成立。</w:t>
      </w:r>
    </w:p>
    <w:p>
      <w:pPr>
        <w:jc w:val="left"/>
      </w:pPr>
      <w:r>
        <w:t>被告人赵某军主动投案，如实供述犯罪事实，属自首，予以从轻处罚。认罪认罚，主动退出违法所得，有悔罪表现，酌情从轻处罚。</w:t>
      </w:r>
    </w:p>
    <w:p>
      <w:pPr>
        <w:jc w:val="left"/>
      </w:pPr>
      <w:r>
        <w:t>依照《中华人民共和国刑法》第二百八十七条之二，第六十四条，第六十七条第一款的规定，判决如下：</w:t>
      </w:r>
    </w:p>
    <w:p>
      <w:pPr>
        <w:jc w:val="left"/>
      </w:pPr>
      <w:r>
        <w:t>一、被告人赵某军犯帮助信息网络犯罪活动罪，判处拘役四个月，并处罚金人民币二千元；</w:t>
      </w:r>
    </w:p>
    <w:p>
      <w:pPr>
        <w:jc w:val="left"/>
      </w:pPr>
      <w:r>
        <w:t>（刑期自判决执行之日起计算。执行之前先行羁押的，羁押一日折抵刑期一日。罚金已缴纳。）</w:t>
      </w:r>
    </w:p>
    <w:p>
      <w:pPr>
        <w:jc w:val="left"/>
      </w:pPr>
      <w:r>
        <w:t>二、追缴被告人赵某军违法所得500元，上缴国库。</w:t>
      </w:r>
    </w:p>
    <w:p>
      <w:pPr>
        <w:jc w:val="left"/>
      </w:pPr>
      <w:r>
        <w:t>如不服本判决，可在接到判决书的第二日起十日内，通过本院或者直接向河北省邢台市中级人民法院提出上诉。书面上诉的，应当提交上诉状正本一份，副本三份。</w:t>
      </w:r>
    </w:p>
    <w:p>
      <w:pPr>
        <w:jc w:val="left"/>
      </w:pPr>
      <w:r>
        <w:t>审判员张书斌</w:t>
      </w:r>
    </w:p>
    <w:p>
      <w:pPr>
        <w:jc w:val="left"/>
      </w:pPr>
      <w:r>
        <w:t>二〇二三年十二月十八日</w:t>
      </w:r>
    </w:p>
    <w:p>
      <w:pPr>
        <w:jc w:val="left"/>
      </w:pPr>
      <w:r>
        <w:t>书记员陈秀秀</w:t>
      </w:r>
    </w:p>
    <w:p>
      <w:pPr>
        <w:jc w:val="left"/>
      </w:pPr>
      <w:r>
        <w:t>本案涉及的法律条文：《中华人民共和国刑法》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第六十四条犯罪分子违法所得的一切财物，应当予以追缴或者责令退赔；对被害人的合法财产应当及时返还；违禁品何供犯罪所用的本人财物，应当予以没收。没收的财物和罚金，一律上缴国库，不得挪用和自行处理。</w:t>
      </w:r>
    </w:p>
    <w:p>
      <w:pPr>
        <w:jc w:val="left"/>
      </w:pPr>
      <w:r>
        <w:t>第六十七条第一款犯罪以后自动投案，如实供述自己罪行的，是自首。对于自首的犯罪分子，可以从轻或减轻处罚。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