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湖北省南漳县人民法院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（2023）鄂0624刑初336号</w:t>
      </w:r>
    </w:p>
    <w:p>
      <w:pPr>
        <w:jc w:val="left"/>
      </w:pPr>
      <w:r>
        <w:t>公诉机关湖北省南漳县人民检察院。</w:t>
      </w:r>
    </w:p>
    <w:p>
      <w:pPr>
        <w:jc w:val="left"/>
      </w:pPr>
      <w:r>
        <w:t>被告人曾某，男，1994年6月14日出生，汉族，中专文化，无职业，户籍所在地及居住地均为广西壮族自治区宾阳县。因涉嫌掩饰、隐瞒犯罪所得罪，2023年4月3日被南漳县公安局刑事拘留，4月19日被南漳县公安局决定监视居住，2023年9月21日经本院决定对其监视居住。</w:t>
      </w:r>
    </w:p>
    <w:p>
      <w:pPr>
        <w:jc w:val="left"/>
      </w:pPr>
      <w:r>
        <w:t>南漳县人民检察院以鄂襄南检刑诉〔2023〕298号起诉书指控被告人曾某犯掩饰、隐瞒犯罪所得罪，于2023年9月20日向本院提起公诉。本院于当日立案，依法组成合议庭，适用简易程序，于2023年10月10日公开开庭审理了本案。南漳县人民检察院指派检察员汪文临出庭支持公诉，被告人曾某到庭参加了诉讼。现已审理终结。</w:t>
      </w:r>
    </w:p>
    <w:p>
      <w:pPr>
        <w:jc w:val="left"/>
      </w:pPr>
      <w:r>
        <w:t>公诉机关指控，2023年2月中旬，被告人曾某通过微信与网名为“高价收油”（身份待查）的人相识。“高价收油”让曾某提供银行卡、下载安装数字人民币ＡＰＰ帮助收付款，并承诺给曾高额报酬，曾同意。曾某下载注册了中国农业银行、交通银行、工商银行、邮政储蓄银行、中国银行、兴业银行数字人民币钱包，并将钱包绑定在曾某6228****6677农业银行卡上，曾随后将上述六个数字人民币钱包及身份证发给对方。曾某明知“高价收油”等人用其银行卡给网络违法犯罪人员接收、转移资金，仍按对方要求操作数字人民币ＡＰＰ把对方转入其数字钱包的违法犯罪资金兑回到6228****6677农业银行卡上，先后兑回网络违法犯罪资金465101元，其中兑回资金中含邹某英、黄某被诈骗资金28900元，曾某用其尾号6677的农业银行卡及其妻李某丝6217****1411邮政储蓄银行卡在银行柜台取现441800元交给上线接头人（身份待查），并从中收取好处费10000元。</w:t>
      </w:r>
    </w:p>
    <w:p>
      <w:pPr>
        <w:jc w:val="left"/>
      </w:pPr>
      <w:r>
        <w:t>2023年4月3日，被告人曾某被公安民警抓获，其到案后如实供述了上述事实，退缴了全部违法所得款1万元，退赔被害人经济损失28900元。</w:t>
      </w:r>
    </w:p>
    <w:p>
      <w:pPr>
        <w:jc w:val="left"/>
      </w:pPr>
      <w:r>
        <w:t>公诉机关认为，被告人曾某明知他人利用信息网络实施犯罪，仍然给他人提供银行卡帮助取款转账，其行为已触犯《中华人民共和国刑法》第三百一十二条，犯罪事实清楚，证据确实、充分，应当以掩饰、隐瞒犯罪所得罪追究其刑事责任。被告人曾某到案后如实供述自己的罪行，是坦白，根据《中华人民共和国刑法》第六十七条第三款的规定，可以从轻处罚；其主动退缴、退赔全部违法所得和被害人经济损失，依法可以酌情从轻处罚。其自愿认罪认罚，依据《中华人民共和国刑事诉讼法》第十五条的规定，可以从宽处理。建议判处被告人曾某拘役五个月，缓刑一年，并处罚金人民币10000元。公诉机关提交了受案登记表、发破案经过、抓获经过、扣押清单、银行交易明细、取现业务凭证、转账页面截图、微信支付交易明细、支付宝交易流水、户籍证明等书证；证人李某丝、邹某英、黄某的证言；被告人曾某的供述和辩解；视听资料等证据予以证实。公诉机关当庭补充认为，因被告人曾某的量刑情节发生变化，故对被告人曾某的量刑予以调整，建议判处被告人曾某拘役五个月，并处罚金人民币10000元。</w:t>
      </w:r>
    </w:p>
    <w:p>
      <w:pPr>
        <w:jc w:val="left"/>
      </w:pPr>
      <w:r>
        <w:t>被告人曾某对公诉机关指控的事实、罪名及量刑建议没有异议，同意适用简易程序，且签字具结，在开庭审理过程中亦无异议。</w:t>
      </w:r>
    </w:p>
    <w:p>
      <w:pPr>
        <w:jc w:val="left"/>
      </w:pPr>
      <w:r>
        <w:t>经审理查明，2023年2月中旬，被告人曾某通过微信与网名为“高价收油”（身份待查）的人相识。“高价收油”让曾某提供银行卡、下载安装数字人民币ＡＰＰ帮助收付款，并承诺给曾高额报酬，曾同意。曾某下载注册了中国农业银行、交通银行、工商银行、邮政储蓄银行、中国银行、兴业银行数字人民币钱包，并将钱包绑定在曾某6228****6677农业银行卡上，曾随后将上述六个数字人民币钱包及身份证发给对方。曾某明知“高价收油”等人用其银行卡给网络违法犯罪人员接收、转移资金，仍按对方要求操作数字人民币ＡＰＰ把对方转入其数字钱包的违法犯罪资金兑回到6228****6677农业银行卡上，曾某取现后将现金交给上家（身份待查），并从中收取好处费10000元。其中兑回资金中含邹某英、黄某被诈骗资金28900元。</w:t>
      </w:r>
    </w:p>
    <w:p>
      <w:pPr>
        <w:jc w:val="left"/>
      </w:pPr>
      <w:r>
        <w:t>2023年4月3日，被告人曾某被公安民警抓获，其到案后如实供述了上述事实。南漳公安局扣押被告人曾某手机一部、违法所得10000元及退赔的被害人经济损失28900元。</w:t>
      </w:r>
    </w:p>
    <w:p>
      <w:pPr>
        <w:jc w:val="left"/>
      </w:pPr>
      <w:r>
        <w:t>上述事实有业经庭审质证、确认的受案登记表、发破案经过、抓获经过、扣押清单、银行交易明细、取现业务凭证、转账页面截图、微信支付交易明细、支付宝交易流水、户籍证明等书证；证人李某丝、邹某英、黄某的证言；被告人曾某的供述和辩解；视听资料等证据证实，足以认定。</w:t>
      </w:r>
    </w:p>
    <w:p>
      <w:pPr>
        <w:jc w:val="left"/>
      </w:pPr>
      <w:r>
        <w:t>本院认为，被告人曾某明知他人利用信息网络实施犯罪，仍然给他人提供银行卡帮助取款转账，其行为已构成掩饰、隐瞒犯罪所得罪。应予依法惩处。公诉机关指控的罪名成立。被告人曾某到案后如实供述自己的罪行，是坦白，可以从轻处罚；其自愿认罪认罚，可以从宽处理；退缴、退赔全部违法所得和被害人经济损失，可以酌情从轻处罚。依照《中华人民共和国刑法》第三百一十二条第一款、第六十四条、第五十二条、第六十七条第三款，《最高人民法院＜关于审理掩饰、隐瞒犯罪所得、犯罪所得收益刑事案件适用法律若干问题的解释＞》第一条第一款、第二款和《中华人民共和国刑事诉讼法》第十五条、第二百零一条第一款之规定，判决如下：</w:t>
      </w:r>
    </w:p>
    <w:p>
      <w:pPr>
        <w:jc w:val="left"/>
      </w:pPr>
      <w:r>
        <w:t>一、被告人曾某犯掩饰、隐瞒犯罪所得罪，判处拘役五个月，并处罚金人民币一万元。</w:t>
      </w:r>
    </w:p>
    <w:p>
      <w:pPr>
        <w:jc w:val="left"/>
      </w:pPr>
      <w:r>
        <w:t>（刑期从判决执行之日起计算。判决执行以前先行羁押的，羁押一日折抵刑期一日。罚金在判决生效后五日内缴纳。）</w:t>
      </w:r>
    </w:p>
    <w:p>
      <w:pPr>
        <w:jc w:val="left"/>
      </w:pPr>
      <w:r>
        <w:t>二、南漳县公安局扣押被告人曾某的违法所得10000元，予以没收，上缴国库。</w:t>
      </w:r>
    </w:p>
    <w:p>
      <w:pPr>
        <w:jc w:val="left"/>
      </w:pPr>
      <w:r>
        <w:t>三、扣押在案的被告人曾某退赔的被害人经济损失28900元，由扣押机关南漳县公安局依法返还被害人；扣押的被告人曾某的手机一部，由扣押机关南漳县公安局依法处理。</w:t>
      </w:r>
    </w:p>
    <w:p>
      <w:pPr>
        <w:jc w:val="left"/>
      </w:pPr>
      <w:r>
        <w:t>本案生效后，当事人按本判决自动履行金钱义务时，请将案款汇入以下账户。收款户名：南漳县人民法院；开户行：中国农业银行南漳县支行；账号：1743********.汇款时请备注案号。逾期未履行的，不得有高消费及非生活和工作必需的消费行为。本条款即为执行通知，违反本条规定的，本案移送执行后，人民法院可依法对相关当事人采取列入失信名单、罚款、拘留等措施，构成犯罪的，依法追究刑事责任。</w:t>
      </w:r>
    </w:p>
    <w:p>
      <w:pPr>
        <w:jc w:val="left"/>
      </w:pPr>
      <w:r>
        <w:t>如不服本判决，可在接到判决书的第二日起十日内，通过本院或者直接向湖北省襄阳市中级人民法院提出上诉。书面上诉的，应当提交上诉状正本一份，副本三份。</w:t>
      </w:r>
    </w:p>
    <w:p>
      <w:pPr>
        <w:jc w:val="left"/>
      </w:pPr>
      <w:r>
        <w:t>审　判　长　　秦艳丽</w:t>
      </w:r>
    </w:p>
    <w:p>
      <w:pPr>
        <w:jc w:val="left"/>
      </w:pPr>
      <w:r>
        <w:t>人民陪审员　　李玉梅</w:t>
      </w:r>
    </w:p>
    <w:p>
      <w:pPr>
        <w:jc w:val="left"/>
      </w:pPr>
      <w:r>
        <w:t>人民陪审员　　刘厚全</w:t>
      </w:r>
    </w:p>
    <w:p>
      <w:pPr>
        <w:jc w:val="left"/>
      </w:pPr>
      <w:r>
        <w:t>二〇二三年十月十二日</w:t>
      </w:r>
    </w:p>
    <w:p>
      <w:pPr>
        <w:jc w:val="left"/>
      </w:pPr>
      <w:r>
        <w:t>法官　助理　　田乐泉</w:t>
      </w:r>
    </w:p>
    <w:p>
      <w:pPr>
        <w:jc w:val="left"/>
      </w:pPr>
      <w:r>
        <w:t>书　记　员　　孙杜昱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