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湖南省凤凰县人民法院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（2023）湘3123刑初187号</w:t>
      </w:r>
    </w:p>
    <w:p>
      <w:pPr>
        <w:jc w:val="left"/>
      </w:pPr>
      <w:r>
        <w:t>公诉机关凤凰县人民检察院。</w:t>
      </w:r>
    </w:p>
    <w:p>
      <w:pPr>
        <w:jc w:val="left"/>
      </w:pPr>
      <w:r>
        <w:t>被告人徐某，男，1993年3月19日出生，苗族，小学文化，无业，湖南省凤凰县人，现住湖南省凤凰县。因涉嫌掩饰、隐瞒犯罪所得罪，于2023年2月24日被凤凰县相关部门刑事拘留。经凤凰县人民检察院批准，于2023年3月6日被凤凰县相关部门执行逮捕。经凤凰县相关部门决定，于2023年3月29日被凤凰县相关部门取保候审。本院于2023年10月7日决定对被告人取保候审。现在家中。</w:t>
      </w:r>
    </w:p>
    <w:p>
      <w:pPr>
        <w:jc w:val="left"/>
      </w:pPr>
      <w:r>
        <w:t>凤凰县人民检察院以凤凰检刑诉［2023］118号起诉书指控被告人徐某犯掩饰、隐瞒犯罪所得罪，向本院提起公诉。本院受理后，依法适用简易程序，实行独任审理，于2023年10月8日公开开庭审理了本案。凤凰县人民检察院指派检察员谭政华、石威出庭依法履行职务，被告人徐某到庭参加诉讼。现已审理终结。</w:t>
      </w:r>
    </w:p>
    <w:p>
      <w:pPr>
        <w:jc w:val="left"/>
      </w:pPr>
      <w:r>
        <w:t>公诉机关指控，2022年11月，被告人徐某电话联系“郑云”（身份待查）是否有工作介绍，“郑云”叫徐某前往广东省江门市面谈。几日后，徐某从广东省深圳市乘车便前往广东省江门市与“郑云”见面。面谈中，“郑云”告诉徐某，提供本人名下银行卡帮助他人洗黑钱（指网络赌博和网络诈骗所得），每洗钱10000元可获得200元的报酬，徐某同意。2022年12月初，徐某和“郑云”一同返回凤凰后，徐某独自前往中国建设银行凤凰分行以个人信息办理了一张卡号为6217********的银行卡。次日，徐某、“郑云”一同返回江门市。到达江门市后，“郑云”电话联系“高启强”（微信昵称，男性）提供银行卡帮助洗钱并告知徐某的电话号码。</w:t>
      </w:r>
    </w:p>
    <w:p>
      <w:pPr>
        <w:jc w:val="left"/>
      </w:pPr>
      <w:r>
        <w:t>2022年12月14日，“壹方.天地”（微信昵称，男性）电话联系徐某并驾车接应徐某，徐某上车后便按照对方的要求在本人的手机上下载了“数字人民币”和“云闪付”软件，同时将其尾号为2926的建设银行卡绑定到上述的两个软件并人脸识别验证。随后，对方在车内使用徐某提供的尾号为2926建行卡操作转账，期间，徐某需协助对方完成刷脸验证。本次徐某获利400元。同年12月16日，“壹方.天地”再次电话联系徐某并派车接应，徐某上车后，在对方车内提供尾号2926的建设银行卡帮助转账并刷脸验证，本次徐某获利800元。同年12月22日，“高启强”电话联系徐某并派车接应，徐某上车后，在对方车内提供尾号2926的建设银行卡帮助转账并刷脸验证，本次徐某获利600元。同年12月25日，“郑云”、徐某一同坐车到达浙江省肇庆市，“郑云”联系借卡人，对方便用车接徐某到一奶茶店内，后对方在奶茶店内使用徐某提供的尾号2926的建设银行卡操作转账，期间，徐某帮助刷脸验证和提供银行卡密码，供他人转账、消费、取现共计75,000元，徐某本次获利现金1,500元。</w:t>
      </w:r>
    </w:p>
    <w:p>
      <w:pPr>
        <w:jc w:val="left"/>
      </w:pPr>
      <w:r>
        <w:t>经查证，2022年12月25日，另案被害人屈某将被诈骗的75000元通过其中国建设银行尾号0813银行卡汇入徐某名下尾号2926建设银行卡内。案发后，汉中市相关部门汉台分局就屈某被电信诈骗一案于2022年12月27日立案侦查。</w:t>
      </w:r>
    </w:p>
    <w:p>
      <w:pPr>
        <w:jc w:val="left"/>
      </w:pPr>
      <w:r>
        <w:t>2023年2月24日，经凤凰县相关部门民警电话通知，被告人徐某主动到凤凰县相关部门投案并如实供述犯罪事实。</w:t>
      </w:r>
    </w:p>
    <w:p>
      <w:pPr>
        <w:jc w:val="left"/>
      </w:pPr>
      <w:r>
        <w:t>公诉机关认为，被告人徐某明知是犯罪所得而提供银行卡并以刷脸验证的方式，协助他人转账75000元，其行为触犯了《中华人民共和国刑法》第三百一十二条第一款之规定，犯罪事实清楚，证据确实、充分，应当以掩饰、隐瞒犯罪所得罪追究其刑事责任。被告人徐某经电话通知到案，并如实供述犯罪事实，系自首，根据《中华人民共和国刑法》第六十七条第一款之规定，可以从轻或者减轻处罚；自愿认罪认罚，并签署具结书，依据《中华人民共和国刑事诉讼法》第十五条的规定，可以从宽处理。依据《中华人民共和国刑法》第六十四条之规定，被告人徐某违法所得3300元应当予以追缴上缴国库。综上，建议以掩饰、隐瞒犯罪所得罪判处被告人徐某有期徒刑九个月，并处罚金5000元，不适用缓刑。就上述指控的犯罪事实，公诉机关向本院移交1、书证：接报案件登记表、立案决定书、拘留文书、逮捕文书、取保文书、户籍证明、银行流水清单、汉中市相关部门汉台分局立案决定书等；2、证人证言：另案被害人屈某的证言；3、被告人供述与辩解：被告人徐某的供述与辩解；4、其他证据：到案经过等证据加以佐证，并请求本院依法作出判决。</w:t>
      </w:r>
    </w:p>
    <w:p>
      <w:pPr>
        <w:jc w:val="left"/>
      </w:pPr>
      <w:r>
        <w:t>被告人徐某对指控的犯罪事实、罪名及量刑建议没有异议，且签字具结，同意适用简易程序，在开庭审理过程中亦无异议。</w:t>
      </w:r>
    </w:p>
    <w:p>
      <w:pPr>
        <w:jc w:val="left"/>
      </w:pPr>
      <w:r>
        <w:t>经审理查明的犯罪事实、罪名、证据与公诉机关指控一致。</w:t>
      </w:r>
    </w:p>
    <w:p>
      <w:pPr>
        <w:jc w:val="left"/>
      </w:pPr>
      <w:r>
        <w:t>本院认为，被告人徐某明知是犯罪所得仍提供银行卡并帮助刷脸认证，同时提供银行卡密码，协助他人对犯罪所得进行转账、消费、取款，涉案金额达75,000元，其行为已构成掩饰、隐瞒犯罪所得罪，依法应当追究其刑事责任。公诉机关指控被告人的犯罪事实清楚，证据确实、充分，指控的罪名成立，本院依法予以确认。被告人徐某在相关部门的电话通知后主动投案，并如实供述犯罪事实，系自首，依法可以从轻处罚。同时被告人自愿认罪认罚，并签署具结书，依法可以从宽处理。公诉机关的量刑建议恰当，本院予以采纳。被告人徐某违法所得3,300元，依法予以追缴，上缴国库。据此，依照《中华人民共和国刑法》第三百一十二条第一款、第六十七条第一款、第六十四条，以及《中华人民共和国刑事诉讼法》第二百零一条之规定，判决如下：</w:t>
      </w:r>
    </w:p>
    <w:p>
      <w:pPr>
        <w:jc w:val="left"/>
      </w:pPr>
      <w:r>
        <w:t>一、被告人徐某犯掩饰、隐瞒犯罪所得罪，判处有期徒刑九个月，并处罚金人民币五千元。</w:t>
      </w:r>
    </w:p>
    <w:p>
      <w:pPr>
        <w:jc w:val="left"/>
      </w:pPr>
      <w:r>
        <w:t>（刑期从判决执行之日起计算。判决执行以前先行羁押的，羁押一日折抵刑期一日。罚金限在本判决生效后十日内缴纳。）</w:t>
      </w:r>
    </w:p>
    <w:p>
      <w:pPr>
        <w:jc w:val="left"/>
      </w:pPr>
      <w:r>
        <w:t>二、被告人徐某违法所得3,300元，依法予以追缴，上缴国库。</w:t>
      </w:r>
    </w:p>
    <w:p>
      <w:pPr>
        <w:jc w:val="left"/>
      </w:pPr>
      <w:r>
        <w:t>如不服本判决，可在接到判决书第二日起十日内，通过本院或直接上诉于湖南省湘西土家族苗族自治州中级人民法院。书面上诉的，应当提交上诉状正本一份，副本三份。</w:t>
      </w:r>
    </w:p>
    <w:p>
      <w:pPr>
        <w:jc w:val="left"/>
      </w:pPr>
      <w:r>
        <w:t>审判员　吴绍明</w:t>
      </w:r>
    </w:p>
    <w:p>
      <w:pPr>
        <w:jc w:val="left"/>
      </w:pPr>
      <w:r>
        <w:t>二〇二三年十月八日</w:t>
      </w:r>
    </w:p>
    <w:p>
      <w:pPr>
        <w:jc w:val="left"/>
      </w:pPr>
      <w:r>
        <w:t>法官助理　费立民</w:t>
      </w:r>
    </w:p>
    <w:p>
      <w:pPr>
        <w:jc w:val="left"/>
      </w:pPr>
      <w:r>
        <w:t>书记员　吕祖安</w:t>
      </w:r>
    </w:p>
    <w:p>
      <w:pPr>
        <w:jc w:val="left"/>
      </w:pPr>
      <w:r>
        <w:t>附：本案适用法律条文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单位犯前款罪的，对单位判处罚金，并对其直接负责的主管人员和其他直接责任人员，依照前款的规定处罚。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《中华人民共和国刑事诉讼法》</w:t>
      </w:r>
    </w:p>
    <w:p>
      <w:pPr>
        <w:jc w:val="left"/>
      </w:pPr>
      <w:r>
        <w:t>第二百零一条对于认罪认罚案件，人民法院依法作出判决时，一般应当采纳人民检察院指控的罪名和量刑建议，但有下列情形的除外：</w:t>
      </w:r>
    </w:p>
    <w:p>
      <w:pPr>
        <w:jc w:val="left"/>
      </w:pPr>
      <w:r>
        <w:t>（一）被告人的行为不构成犯罪或者不应当追究其刑事责任的；</w:t>
      </w:r>
    </w:p>
    <w:p>
      <w:pPr>
        <w:jc w:val="left"/>
      </w:pPr>
      <w:r>
        <w:t>（二）被告人违背意愿认罪认罚的；</w:t>
      </w:r>
    </w:p>
    <w:p>
      <w:pPr>
        <w:jc w:val="left"/>
      </w:pPr>
      <w:r>
        <w:t>（三）被告人否认指控的犯罪事实的；</w:t>
      </w:r>
    </w:p>
    <w:p>
      <w:pPr>
        <w:jc w:val="left"/>
      </w:pPr>
      <w:r>
        <w:t>（四）起诉指控的罪名与审理认定的罪名不一致的；</w:t>
      </w:r>
    </w:p>
    <w:p>
      <w:pPr>
        <w:jc w:val="left"/>
      </w:pPr>
      <w:r>
        <w:t>（五）其他可能影响公正审判的情形。</w:t>
      </w:r>
    </w:p>
    <w:p>
      <w:pPr>
        <w:jc w:val="left"/>
      </w:pPr>
      <w:r>
        <w:t>人民法院经审理认为量刑建议明显不当，或者被告人、辩护人对量刑建议提出异议的，人民检察院可以调整量刑建议。人民检察院不调整量刑建议或者调整量刑建议后仍然明显不当的，人民法院应当依法作出判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