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湖南省桂阳县人民法院</w:t>
      </w:r>
    </w:p>
    <w:p>
      <w:pPr>
        <w:jc w:val="center"/>
      </w:pPr>
      <w:r>
        <w:t>刑事判决书</w:t>
      </w:r>
    </w:p>
    <w:p>
      <w:pPr>
        <w:jc w:val="right"/>
      </w:pPr>
      <w:r>
        <w:t>（2023）湘1021刑初257号</w:t>
      </w:r>
    </w:p>
    <w:p>
      <w:pPr>
        <w:jc w:val="left"/>
      </w:pPr>
      <w:r>
        <w:t>公诉机关湖南省桂阳县人民检察院。</w:t>
      </w:r>
    </w:p>
    <w:p>
      <w:pPr>
        <w:jc w:val="left"/>
      </w:pPr>
      <w:r>
        <w:t>被告人周超，男，1988年8月9日出生于湖南省郴州市苏仙区，初中文化，无业，户籍地与住所地均为湖南省郴州市苏仙区。因吸毒，于2017年2月27日被郴州市公安局北湖分局行政拘留十二日；因吸毒，于2023年2月14日被郴州市公安局苏仙分局行政拘留十五日并决定对其强制隔离戒毒二年。因犯危险驾驶罪，于2021年9月17日被郴州市北湖区人民法院判处拘役一个月，并处罚金人民币五千元。因涉嫌掩饰、隐瞒犯罪所得罪，于2023年3月30日被桂阳县公安局刑事拘留；2023年4月28日经湖南省桂阳县人民检察院批准，同日被桂阳县公安局逮捕。现羁押于桂阳县看守所。</w:t>
      </w:r>
    </w:p>
    <w:p>
      <w:pPr>
        <w:jc w:val="left"/>
      </w:pPr>
      <w:r>
        <w:t>被告人陈辉，男，1990年11月21日出生于湖南省岳阳市，初中文化，务工，户籍地湖南省岳阳市岳阳县，住所地湖南省长沙县。因涉嫌掩饰、隐瞒犯罪所得罪，于2023年3月30日被桂阳县公安局刑事拘留；2023年4月28日经湖南省桂阳县人民检察院批准，同日被桂阳县公安局逮捕。现羁押于桂阳县看守所。</w:t>
      </w:r>
    </w:p>
    <w:p>
      <w:pPr>
        <w:jc w:val="left"/>
      </w:pPr>
      <w:r>
        <w:t>被告人邓勇斌，男，2001年7月15日出生于湖南省郴州市苏仙区，初中文化，务工，户籍地及住所地均为湖南省郴州市苏仙区。因涉嫌掩饰、隐瞒犯罪所得罪，于2023年2月15日被桂阳县公安局刑事拘留，后于2023年2月27日被桂阳县公安局取保候审；于2023年6月28日被湖南省桂阳县人民检察院取保候审。2023年8月1日，本院决定对其逮捕，同日由桂阳县公安局执行逮捕。现羁押于桂阳县看守所。</w:t>
      </w:r>
    </w:p>
    <w:p>
      <w:pPr>
        <w:jc w:val="left"/>
      </w:pPr>
      <w:r>
        <w:t>被告人李佳文，男,2001年4月26日出生于湖南省郴州市苏仙区，初中文化，务工，户籍地与住所地均为湖南省郴州市苏仙区。因涉嫌掩饰、隐瞒犯罪所得罪，于2023年3月10日被桂阳县公安局取保候审；于2023年6月28日被湖南省桂阳县人民检察院取保候审。2023年8月1日，本院决定对其逮捕，同日由桂阳县公安局执行逮捕。现羁押于桂阳县看守所。</w:t>
      </w:r>
    </w:p>
    <w:p>
      <w:pPr>
        <w:jc w:val="left"/>
      </w:pPr>
      <w:r>
        <w:t>湖南省桂阳县人民检察院以郴桂阳检刑诉〔2023〕181号起诉书指控被告人周超、陈辉、邓勇斌、李佳文犯诈骗罪一案，于2023年8月1日向本院提起公诉。本院受理后依法组成合议庭，适用简易程序，于2023年8月18日在桂阳县××进行了审理。湖南省桂阳县人民检察院指派检察官黎石荣出庭支持公诉，被告人周超、陈辉、邓勇斌、李佳文均到庭参加诉讼。本案现已审理终结。</w:t>
      </w:r>
    </w:p>
    <w:p>
      <w:pPr>
        <w:jc w:val="left"/>
      </w:pPr>
      <w:r>
        <w:t>经审理查明：</w:t>
      </w:r>
    </w:p>
    <w:p>
      <w:pPr>
        <w:jc w:val="left"/>
      </w:pPr>
      <w:r>
        <w:t>2023年2月以来，被告人邓勇斌、周超、陈辉相互联系商议，准备假意提供银行卡帮助上线“跑分洗钱”，之后利用“数字人民币”等技术手段将上线转入的钱款转走据为己有。2023年2月4日，被告人周超、邓勇斌、陈辉在郴州市火车站附近克莱尔酒店汇合，邓勇斌又叫来了被告人李佳文参与，后由被告人陈辉联系了“跑分洗钱”的上线“老张”确定次日提供邓勇斌银行卡给上线接收钱款。同时，被告人陈辉、周超使用一台手机下载“云闪付”“数字人民币”等软件，由被告人邓勇斌注册并申请办理一张中国兴业银行卡（0111010023401826），后再将邓勇斌注册的“云闪付”“数字人民币”、微信等软件双开登录在手机上。</w:t>
      </w:r>
    </w:p>
    <w:p>
      <w:pPr>
        <w:jc w:val="left"/>
      </w:pPr>
      <w:r>
        <w:t>2023年2月5日上午8时许，被告人周超、陈辉、李佳文与“狗屎”驾车送被告人邓勇斌前往“老张”联系的地点桂阳县“山水酒店”，由被告人邓勇斌去到酒店902房间将其中国邮政储蓄银行卡（6217××××4914）及身份证等资料提供给房间内的“跑分洗钱”团伙人员，被告人陈辉、周超、李佳文及“狗屎”等人则在车内等候，在看到邓勇斌银行卡内进入资金并累积到较大数额时，开始使用双开登录在手机上邓勇斌“数字人民币”软件将对方汇入的资金中的20800元转走。</w:t>
      </w:r>
    </w:p>
    <w:p>
      <w:pPr>
        <w:jc w:val="left"/>
      </w:pPr>
      <w:r>
        <w:t>转账行为被对方察觉后，邓勇斌借机离开房间并被陈辉、周超、李佳文等人接应回到郴州市内。后邓勇斌将“黑吃黑”的20,800元转至自己支付宝内并实际分得5,200余元，并分给了陈辉3,000元、周超2,200元、李佳文1,000元以及“老张”“狗屎”部分钱款，其余钱款用于几人消费挥霍。</w:t>
      </w:r>
    </w:p>
    <w:p>
      <w:pPr>
        <w:jc w:val="left"/>
      </w:pPr>
      <w:r>
        <w:t>2023年2月15日，被告人邓勇斌因涉及吸毒被调查时交代了本案犯罪事实，且有协助公安机关抓捕行为。到案后，被告人邓勇斌退缴赃款5,000元，被告人李佳文退赃款1,000元。</w:t>
      </w:r>
    </w:p>
    <w:p>
      <w:pPr>
        <w:jc w:val="left"/>
      </w:pPr>
      <w:r>
        <w:t>另查明：</w:t>
      </w:r>
    </w:p>
    <w:p>
      <w:pPr>
        <w:jc w:val="left"/>
      </w:pPr>
      <w:r>
        <w:t>1.被告人邓勇斌提供的中国邮政储蓄银行卡（6217××××4914）内共接收诈骗资金70000余元。</w:t>
      </w:r>
    </w:p>
    <w:p>
      <w:pPr>
        <w:jc w:val="left"/>
      </w:pPr>
      <w:r>
        <w:t>2.被告人周超、陈辉、邓勇斌、李佳文在审查起诉期间签署了认罪认罚具结书。</w:t>
      </w:r>
    </w:p>
    <w:p>
      <w:pPr>
        <w:jc w:val="left"/>
      </w:pPr>
      <w:r>
        <w:t>3.在审判阶段，被告人陈辉家属代为预缴纳罚金人民币五千元，退缴违法所得3,000元；被告人邓勇斌、李佳文家属各代为预缴纳罚金人民币五千元。</w:t>
      </w:r>
    </w:p>
    <w:p>
      <w:pPr>
        <w:jc w:val="left"/>
      </w:pPr>
      <w:r>
        <w:t>公诉机关认为，被告人周超、陈辉、邓勇斌、李佳文以非法占有为目的，隐瞒真相骗取他人钱款，数额较大，其行为触犯了《中华人民共和国刑法》第二百六十六条，应当以诈骗罪追究其刑事责任。在共同犯罪中，被告人周超、陈辉、邓勇斌起主要作用，系主犯；被告人李佳文起次要作用，适用《中华人民共和国刑法》第二十五条第一款、第二十七条第一、二款。被告人周超、陈辉、邓勇斌、李佳文认罪认罚，依据《中华人民共和国刑事诉讼法》第十五条的规定，可以从宽处理。被告人邓勇斌有自首、立功表现，适用《中华人民共和国刑法》第六十七条第一款、第六十八条。公诉机关建议判处被告人周超有期徒刑一年一个月，并处罚金人民币五千元；被告人陈辉有期徒刑十个月，并处罚金人民币五千元；被告人邓勇斌有期徒刑十个月，并处罚金人民币五千元；被告人李佳文有期徒刑九个月，并处罚金人民币五千元。</w:t>
      </w:r>
    </w:p>
    <w:p>
      <w:pPr>
        <w:jc w:val="left"/>
      </w:pPr>
      <w:r>
        <w:t>上述事实，被告人周超、陈辉、邓勇斌、李佳文在开庭审理过程中均无异议，且有接报案登记表、立案决定书、到案经过、邓勇斌银行账户开户及交易资料、被诈骗被害人报警记录及立案文书、邓勇斌支付宝交易记录、周超前科判决书及释放证明、退缴赃款文书等书证，证人曾某、黄某的证言，被告人周超、陈辉、邓勇斌、李佳文的供述等证据证实，足以认定。</w:t>
      </w:r>
    </w:p>
    <w:p>
      <w:pPr>
        <w:jc w:val="left"/>
      </w:pPr>
      <w:r>
        <w:t>本院认为，关于本案定性问题。诈骗罪，是指以非法占有为目的，使用欺骗方法，骗取数额较大的公私财物的行为。诈骗罪的基本构造为：行为人实施欺骗行为--对方（受骗者）产生错误认识--对方基于错误认识处分财产--行为人或第三者取得财产--被害人遭受财产损害。受骗者处分财产时必须有处分意识，即认识到自己将某种财产转移给行为人或第三者占有，但不要求对财产的数量、价格等具有完全的认识。</w:t>
      </w:r>
    </w:p>
    <w:p>
      <w:pPr>
        <w:jc w:val="left"/>
      </w:pPr>
      <w:r>
        <w:t>盗窃罪，是指以非法占有为目的，窃取他人占有的数额较大的财物，或者多次窃取的行为。1.客观构成要件为，窃取他人占有的数额较大的财物，或者多次窃取。（1）行为对象是财物，包括有体物和无体物。（2）盗窃罪的行为是窃取他人占有的财物。窃取是指违反被害人的意志，将他人占有的财物转移为自己或第三者（包括单位）占有。（3）窃取公私财物数额较大，或者多次窃取公私财物。2.主观构成要件为故意，且具有非法占有目的。</w:t>
      </w:r>
    </w:p>
    <w:p>
      <w:pPr>
        <w:jc w:val="left"/>
      </w:pPr>
      <w:r>
        <w:t>诈骗罪与盗窃罪的区分界限在于：1.在行为人已经取得财产的情况下，二者的关键区别在于被害人是否基于认识错误而处分财产。如果不存在被害人处分财产的事实，则不可能成立诈骗罪。2.在行为人未取得财产（未遂）的情况下，二者的关键区别在于，行为是否属于足以使对方产生处分财产的认识错误的欺骗行为。3.被害人必须有处分意识和行为，否则不成立诈骗，只成立盗窃。4.诈骗罪中的被害人必须对财物具有处分权限，否则只成立盗窃罪（间接正犯）。</w:t>
      </w:r>
    </w:p>
    <w:p>
      <w:pPr>
        <w:jc w:val="left"/>
      </w:pPr>
      <w:r>
        <w:t>本案中，被告人邓勇斌明知他人实施信息网络犯罪，为牟取非法利益，仍将本人银行卡给他人使用，虽其与其他三位被告人周超、陈辉、李佳文等人事前共谋假意提供，但在被告人邓勇斌将银行卡、身份证等资料提供给“跑分洗钱”团伙人员后，实际上已将银行卡的占有、使用权让渡给了实际使用人（即“跑分洗钱”团伙人员），此时被告人邓勇斌对涉案银行卡已无占有、使用权。本案中，周超、陈辉、邓勇斌、李佳文最终转移银行卡内资金的行为系邓勇斌在山水酒店陪同“跑分洗钱”团伙人员，假意配合“跑分洗钱”团伙人员，而邓勇斌的同案犯周超、陈辉、李佳文等人则在山水酒店外等候接应的车内，在“跑分洗钱”团伙人员不知情的情况下，通过秘密窃取的方式登录双开登录在手机上邓勇斌“数字人民币”软件将受害人汇入邓勇斌提供的中国邮政储蓄银行卡（6217××××4914）内的部分资金转走。此时，该笔被转移走的资金并非因为“跑分洗钱”团伙人员被邓勇斌通过隐瞒真相欺骗下主动交由邓勇斌处置银行卡内的资金，因为银行卡此时还在“跑分洗钱”团伙人员的控制之下，邓勇斌并没有处置权，也就是说周超、陈辉、李佳文等人取财的行为并非“跑分洗钱”团伙人员被骗的结果，而是通过在“跑分洗钱”团伙人员不知情的情况下，通过秘密窃取的手段取得，周超、陈辉、邓勇斌、李佳文将实际使用人卡内资金由他人占有非法转为自己占有，其行为更符合盗窃罪的犯罪构成，公诉机关以诈骗罪指控被告人周超、陈辉、邓勇斌、李佳文，定性不准确，本院不予采纳。本院认定，被告人周超、陈辉、邓勇斌、李佳文以非法占有为目的，盗窃他人银行卡内资金，数额较大，犯罪事实清楚，证据确实、充分，其行为均已构成盗窃罪。</w:t>
      </w:r>
    </w:p>
    <w:p>
      <w:pPr>
        <w:jc w:val="left"/>
      </w:pPr>
      <w:r>
        <w:t>被告人周超有犯罪前科和吸毒劣迹，应酌情从重处罚。在共同犯罪中，被告人周超、陈辉、邓勇斌起主要作用，系主犯；被告人李佳文起次要作用，系从犯，依法应当从轻处罚。被告人邓勇斌在公安机关对其吸毒行为进行询问未掌握其本案犯罪事实的情况下，主动如实供述本案犯罪事实，且有协助公安机关抓捕同案犯的行为，应认定为自首、一般立功，依法可以从轻处罚。被告人周超、陈辉、李佳文到案后均能如实供述犯罪事实，系坦白，依法可以从轻处罚。被告人周超、陈辉、邓勇斌、李佳文自愿认罪认罚，依法可以从宽处理。被告人陈辉、邓勇斌、李佳文积极预缴纳罚金及退缴违法所得，可酌情从宽处理。</w:t>
      </w:r>
    </w:p>
    <w:p>
      <w:pPr>
        <w:jc w:val="left"/>
      </w:pPr>
      <w:r>
        <w:t>综上，根据本案被告人周超、陈辉、邓勇斌、李佳文的犯罪事实、犯罪性质、犯罪情节及社会危害性，依照《中华人民共和国刑法》第二百六十四条、第二十五条第一款、第二十六条第一、四款、第二十七条第一、二款、第五十二条、第五十三条、第六十四条、第六十七条第一、三款、第六十八条以及《中华人民共和国刑事诉讼法》第十五条、第二百条第（一）项之规定，判决如下：</w:t>
      </w:r>
    </w:p>
    <w:p>
      <w:pPr>
        <w:jc w:val="left"/>
      </w:pPr>
      <w:r>
        <w:t>一、被告人周超犯盗窃罪，判处有期徒刑一年一个月，并处罚金人民币五千元（刑期从判决执行之日起计算，判决执行以前先行羁押的，羁押一日折抵刑期一日，即自2023年3月30日起至2024年4月29日止。罚金限判决生效后十日内缴纳完毕）。</w:t>
      </w:r>
    </w:p>
    <w:p>
      <w:pPr>
        <w:jc w:val="left"/>
      </w:pPr>
      <w:r>
        <w:t>二、被告人陈辉犯盗窃罪，判处有期徒刑十个月，并处罚金人民币五千元（刑期从判决执行之日起计算，判决执行以前先行羁押的，羁押一日折抵刑期一日，即自2023年3月30日起至2024年1月29日止。罚金已缴纳完毕）。</w:t>
      </w:r>
    </w:p>
    <w:p>
      <w:pPr>
        <w:jc w:val="left"/>
      </w:pPr>
      <w:r>
        <w:t>三、被告人邓勇斌犯盗窃罪，判处有期徒刑十个月，并处罚金人民币五千元（刑期从判决执行之日起计算，判决执行以前先行羁押的，羁押一日折抵刑期一日，即自2023年8月1日起至2024年5月18日止。先行羁押的13日已折抵刑期。罚金已缴纳完毕）。</w:t>
      </w:r>
    </w:p>
    <w:p>
      <w:pPr>
        <w:jc w:val="left"/>
      </w:pPr>
      <w:r>
        <w:t>四、被告人李佳文犯盗窃罪，判处有期徒刑九个月，并处罚金人民币五千元（刑期从判决执行之日起计算，判决执行以前先行羁押的，羁押一日折抵刑期一日，即自2023年8月1日起至2024年4月30日止。罚金已缴纳完毕）。</w:t>
      </w:r>
    </w:p>
    <w:p>
      <w:pPr>
        <w:jc w:val="left"/>
      </w:pPr>
      <w:r>
        <w:t>五、对被告人周超的违法所得2,200元、被告人陈辉的违法所得3,000元、被告人邓勇斌的违法所得5,200元、被告人李佳文的违法所得1,000元依法予以追缴，上缴国库（限判决生效后十日内缴纳完毕，其中被告人陈辉、李佳文的违法所得已退缴完毕，被告人邓勇斌已退缴5,000元）。</w:t>
      </w:r>
    </w:p>
    <w:p>
      <w:pPr>
        <w:jc w:val="left"/>
      </w:pPr>
      <w:r>
        <w:t>如不服本判决，可在接到判决书的第二日起十日内，通过本院或者直接向湖南省郴州市中级人民法院提出上诉。书面上诉的，应提交上诉状正本一份，副本二份。</w:t>
      </w:r>
    </w:p>
    <w:p>
      <w:pPr>
        <w:jc w:val="left"/>
      </w:pPr>
      <w:r>
        <w:t>审判长谢宇</w:t>
      </w:r>
    </w:p>
    <w:p>
      <w:pPr>
        <w:jc w:val="left"/>
      </w:pPr>
      <w:r>
        <w:t>人民陪审员曹波</w:t>
      </w:r>
    </w:p>
    <w:p>
      <w:pPr>
        <w:jc w:val="left"/>
      </w:pPr>
      <w:r>
        <w:t>人民陪审员甘林兰</w:t>
      </w:r>
    </w:p>
    <w:p>
      <w:pPr>
        <w:jc w:val="left"/>
      </w:pPr>
      <w:r>
        <w:t>二〇二三年九月十四日</w:t>
      </w:r>
    </w:p>
    <w:p>
      <w:pPr>
        <w:jc w:val="left"/>
      </w:pPr>
      <w:r>
        <w:t>法官助理刘子怡</w:t>
      </w:r>
    </w:p>
    <w:p>
      <w:pPr>
        <w:jc w:val="left"/>
      </w:pPr>
      <w:r>
        <w:t>书记员欧阳娟</w:t>
      </w:r>
    </w:p>
    <w:p>
      <w:pPr>
        <w:jc w:val="left"/>
      </w:pPr>
      <w:r>
        <w:t>附相关法律条文：</w:t>
      </w:r>
    </w:p>
    <w:p>
      <w:pPr>
        <w:jc w:val="left"/>
      </w:pPr>
      <w:r>
        <w:t>《中华人民共和国刑法》</w:t>
      </w:r>
    </w:p>
    <w:p>
      <w:pPr>
        <w:jc w:val="left"/>
      </w:pPr>
      <w:r>
        <w:t>第二百六十四条【盗窃罪】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jc w:val="left"/>
      </w:pPr>
      <w:r>
        <w:t>第二十五条【共同犯罪的概念】共同犯罪是指二人以上共同故意犯罪。</w:t>
      </w:r>
    </w:p>
    <w:p>
      <w:pPr>
        <w:jc w:val="left"/>
      </w:pPr>
      <w:r>
        <w:t>二人以上共同过失犯罪，不以共同犯罪论处；应当负刑事责任的，按照他们所犯的罪分别处罚。</w:t>
      </w:r>
    </w:p>
    <w:p>
      <w:pPr>
        <w:jc w:val="left"/>
      </w:pPr>
      <w:r>
        <w:t>第二十六条【主犯】组织、领导犯罪集团进行犯罪活动的或者在共同犯罪中起主要作用的，是主犯。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第二十七条【从犯】在共同犯罪中起次要或者辅助作用的，是从犯。</w:t>
      </w:r>
    </w:p>
    <w:p>
      <w:pPr>
        <w:jc w:val="left"/>
      </w:pPr>
      <w:r>
        <w:t>对于从犯，应当从轻、减轻处罚或者免除处罚。</w:t>
      </w:r>
    </w:p>
    <w:p>
      <w:pPr>
        <w:jc w:val="left"/>
      </w:pPr>
      <w:r>
        <w:t>第五十二条【罚金数额的裁量】判处罚金，应当根据犯罪情节决定罚金数额。</w:t>
      </w:r>
    </w:p>
    <w:p>
      <w:pPr>
        <w:jc w:val="left"/>
      </w:pPr>
      <w:r>
        <w:t>第五十三条【罚金的缴纳】罚金在判决指定的期限内一次或者分期缴纳。期满不缴纳的，强制缴纳。对于不能全部缴纳罚金的，人民法院在任何时候发现被执行人有可以执行的财产，应当随时追缴。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第六十七条【自首】犯罪以后自动投案，如实供述自己的罪行的，是自首。对于自首的犯罪分子，可以从轻或者减轻处罚。其中，犯罪较轻的，可以免除处罚。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第六十八条【立功】犯罪分子有揭发他人犯罪行为，查证属实的，或者提供重要线索，从而得以侦破其他案件等立功表现的，可以从轻或者减轻处罚；有重大立功表现的，可以减轻或者免除处罚。</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第二百条在被告人最后陈述后，审判长宣布休庭，合议庭进行评议，根据已经查明的事实、证据和有关的法律规定，分别作出以下判决：</w:t>
      </w:r>
    </w:p>
    <w:p>
      <w:pPr>
        <w:jc w:val="left"/>
      </w:pPr>
      <w:r>
        <w:t>（一）案件事实清楚，证据确实、充分，依据法律认定被告人有罪的，应当作出有罪判决；</w:t>
      </w:r>
    </w:p>
    <w:p>
      <w:pPr>
        <w:jc w:val="left"/>
      </w:pPr>
      <w:r>
        <w:t>（二）依据法律认定被告人无罪的，应当作出无罪判决；</w:t>
      </w:r>
    </w:p>
    <w:p>
      <w:pPr>
        <w:jc w:val="left"/>
      </w:pPr>
      <w:r>
        <w:t>（三）证据不足，不能认定被告人有罪的，应当作出证据不足、指控的犯罪不能成立的无罪判决。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