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贵州省安顺市平坝区人民法院</w:t>
      </w:r>
    </w:p>
    <w:p>
      <w:pPr>
        <w:jc w:val="center"/>
      </w:pPr>
      <w:r>
        <w:t>刑事判决书</w:t>
      </w:r>
    </w:p>
    <w:p>
      <w:pPr>
        <w:jc w:val="right"/>
      </w:pPr>
      <w:r>
        <w:t>（2023）黔0403刑初68号</w:t>
      </w:r>
    </w:p>
    <w:p>
      <w:pPr>
        <w:jc w:val="left"/>
      </w:pPr>
      <w:r>
        <w:t>公诉机关贵州省安顺市平坝区人民检察院。</w:t>
      </w:r>
    </w:p>
    <w:p>
      <w:pPr>
        <w:jc w:val="left"/>
      </w:pPr>
      <w:r>
        <w:t>被告人余某斌，男，1998年1月6日出生于云南省保山市隆阳区，汉族，初中肄业，户籍所在地云南省保山市隆阳区，曾因犯帮助信息网络犯罪活动罪于2022年4月1日被湖北省谷城县人民法院判处有期徒刑一年二个月，并处罚金人民币4000元，同年5月13日刑满释放。现因涉嫌掩饰、隐瞒犯罪所得罪，于2023年3月20日被安顺市平坝区公安局刑事拘留；2023年4月21日被安顺市平坝区公安局执行逮捕，现羁押于安顺市平坝区看守所。</w:t>
      </w:r>
    </w:p>
    <w:p>
      <w:pPr>
        <w:jc w:val="left"/>
      </w:pPr>
      <w:r>
        <w:t>被告人周某坤（绰号肥某），男，1997年7月20日出生于云南省保山市隆阳区，汉族，高中肄业，户籍所在地云南省保山市隆阳区，因涉嫌掩饰、隐瞒犯罪所得罪，于2023年3月17日被安顺市平坝区公安局刑事拘留；2023年4月21日被安顺市平坝区公安局执行逮捕，现羁押于安顺市平坝区看守所。</w:t>
      </w:r>
    </w:p>
    <w:p>
      <w:pPr>
        <w:jc w:val="left"/>
      </w:pPr>
      <w:r>
        <w:t>被告人李某甲（曾用名李某乙），男，2001年5月5日出生于云南省昌宁县，汉族，初中文化，无业，户籍所在地云南省昌宁县，因涉嫌掩饰、隐瞒犯罪所得，于2023年3月20日被安顺市平坝区公安局刑事拘留；2023年4月21日被安顺市平坝区公安局决定变更强制措施为取保候审。本院于2023年8月8日决定对其逮捕，同日由平坝区公安局执行逮捕，现羁押于安顺市平坝区看守所。</w:t>
      </w:r>
    </w:p>
    <w:p>
      <w:pPr>
        <w:jc w:val="left"/>
      </w:pPr>
      <w:r>
        <w:t>被告人王某（曾用名邱浩云，小名福某），男，1999年3月19日出生于云南省保山市隆阳区，汉族，初中肄业，务工，户籍所在地云南省保山市隆阳区，因涉嫌掩饰、隐瞒犯罪所得罪，于2023年4月11日被安顺市平坝区公安局刑事拘留；2023年5月18日被安顺市平坝区公安局决定变更强制措施为取保候审。本院于2023年9月4日决定对其逮捕，2023年9月5日由平坝区公安局执行逮捕，现羁押于安顺市平坝区看守所。</w:t>
      </w:r>
    </w:p>
    <w:p>
      <w:pPr>
        <w:jc w:val="left"/>
      </w:pPr>
      <w:r>
        <w:t>被告人尚某，男，1999年7月18日出生于云南省保山市隆阳区，白族，初中肄业，户籍所在地云南省保山市隆阳区，现住贵州省安顺市平坝区，因涉嫌掩饰、隐瞒犯罪所得罪，于2023年2月27日被安顺市平坝区公安局刑事拘留；2023年4月3日被安顺市平坝区公安局决定变更强制措施为取保候审。本院于2023年9月4日决定对其逮捕，2023年9月5日由平坝区公安局执行逮捕，现羁押于安顺市平坝区看守所。</w:t>
      </w:r>
    </w:p>
    <w:p>
      <w:pPr>
        <w:jc w:val="left"/>
      </w:pPr>
      <w:r>
        <w:t>辩护人郑承超，贵州合敬律师事务所律师。</w:t>
      </w:r>
    </w:p>
    <w:p>
      <w:pPr>
        <w:jc w:val="left"/>
      </w:pPr>
      <w:r>
        <w:t>贵州省安顺市平坝区人民检察院以平坝检刑诉〔2023〕53号起诉书指控被告人周某坤、余某斌、李某甲、王某、尚某犯掩饰、隐瞒犯罪所得罪，于2023年7月24日向本院提起公诉。被告人周某坤、余某斌、李某甲、王某、尚某对公诉机关指控的犯罪事实自愿认罪认罚并同意公诉机关的量刑建议。本院受理后依法适用简易程序，公开开庭审理了本案。贵州省安顺市平坝区人民检察院指派检察员徐畅出庭支持公诉，被告人周某坤、余某斌、李某甲、王某、尚某及辩护人郑承超到庭参加诉讼。现已审理终结。</w:t>
      </w:r>
    </w:p>
    <w:p>
      <w:pPr>
        <w:jc w:val="left"/>
      </w:pPr>
      <w:r>
        <w:t>经审理查明：</w:t>
      </w:r>
    </w:p>
    <w:p>
      <w:pPr>
        <w:jc w:val="left"/>
      </w:pPr>
      <w:r>
        <w:t>（一）2023年1月7日至1月9日期间，被告人周某坤、余某斌、王某三人经事先商量后，为牟取利益，在云南省保山市周某坤家中，三人使用王某提供的卡号为6235********的中国某甲股份有限公司的银行卡和卡号为6228********的中国某乙股份有限公司的银行卡，分工配合通过刷脸转账、现金支取、数字人民币兑出等方式帮助“上家”进行“洗钱”活动，王某的两张银行卡共进入资金人民币104998元，同期全部转出，其中涉诈资金4000元。三被告人分别获利1000元。</w:t>
      </w:r>
    </w:p>
    <w:p>
      <w:pPr>
        <w:jc w:val="left"/>
      </w:pPr>
      <w:r>
        <w:t>（二）2023年1月12日至1月14日，被告人周某坤、余某斌经事先商量后，为牟取利益，二人使用周某坤提供的卡号为6221********的中国某甲银行股份有限公司的银行卡和卡号为6217********的中国某甲股份有限公司的银行卡，分工配合通过刷脸转账、现金支取、数字人民币兑出等方式帮助“上家”进行“洗钱”活动，周某坤的两张银行卡共进入资金人民币89918元，同期已全部转出，其中涉诈资金1388元。被告人周某坤从中获利2500元，余某斌从中获利1700元。</w:t>
      </w:r>
    </w:p>
    <w:p>
      <w:pPr>
        <w:jc w:val="left"/>
      </w:pPr>
      <w:r>
        <w:t>（三）2023年1月30日至1月31日期间，被告人周某坤、余某斌、尚某三人经事先商量后，为牟取利益，三人使用尚某提供的卡号为6212********的中国某乙银行股份有限公司市平坝支行的银行卡和卡号为6230********的中国某某股份有限公司安顺平坝支行的银行卡，分工配合通过刷脸转账、现金支取、数字人民币兑出等方式帮助“上家”进行“洗钱”活动，尚某的两张银行卡共进入资金人民币88627元，同期转出88546.79元，其中涉诈资金为15062元。被告人周某坤从中获利1000元，尚某从中获利1500元。</w:t>
      </w:r>
    </w:p>
    <w:p>
      <w:pPr>
        <w:jc w:val="left"/>
      </w:pPr>
      <w:r>
        <w:t>（四）被告人周某坤、余某斌、李某甲经事先商量后，为牟取利益，三人使用李某甲提供的卡号为6217********的中国某甲银行股份有限公司的银行卡、卡号为6222********的中国某乙银行股份有限公司银行卡和卡号为6228********的中国某乙股份有限公司的银行卡，分工配合通过刷脸转账、现金支取等方式帮助“上家”进行“洗钱”活动，李某甲的三张银行卡分别于2023年1月31日、2023年2月4日至2月7日共进入资金人民币122173.34元，同期转出122064元，其中涉诈资金7999元。被告人周某坤从中获利1000元。</w:t>
      </w:r>
    </w:p>
    <w:p>
      <w:pPr>
        <w:jc w:val="left"/>
      </w:pPr>
      <w:r>
        <w:t>（五）2023年3月18日，被告人余某斌、李某甲、杨某军（另案处理）经事先商量后，为牟取利益，使用杨某军提供的卡号为6217********的中国某甲银行股份有限公司的银行卡，分工配合通过刷脸转账、现金支取、数字人民币兑出等方式帮助“上家”进行“洗钱”活动，杨某军的银行卡共进入资金人民币41006元，同期转出41000元，其中涉诈资金4000元。余某斌从中获利2400元。</w:t>
      </w:r>
    </w:p>
    <w:p>
      <w:pPr>
        <w:jc w:val="left"/>
      </w:pPr>
      <w:r>
        <w:t>同时查明，案发后被告人周某坤、余某斌、王某、尚某经公安机关电话通知后主动到案，2023年3月19日在保山市隆阳区**街道**路**房**抓获李某甲归案。</w:t>
      </w:r>
    </w:p>
    <w:p>
      <w:pPr>
        <w:jc w:val="left"/>
      </w:pPr>
      <w:r>
        <w:t>上述事实，被告人周某坤、余某斌、李某甲、王某、尚某在开庭审理时无异议，且有公诉机关提供并经庭审质证的户籍信息、刑事判决书及释放证明、银行流水、立案决定书、抓获经过、到案经过、前科查询情况、扣押决定书及现金存款凭证等书证；证人杨某军、潘某晓、官某力、蔡某池、杨某亚、申某虎、郑某敏、高某、王某勇、唐某等人的证言；被告人周某坤、余某斌、李某甲、王某、尚某的供述和辩解；被告人周某坤、余某斌、李某甲、杨某军、尚某的辨认笔录及照片等证据，足以认定。</w:t>
      </w:r>
    </w:p>
    <w:p>
      <w:pPr>
        <w:jc w:val="left"/>
      </w:pPr>
      <w:r>
        <w:t>本院认为，被告人余某斌、周某坤明知帮助犯罪分子转移违法犯罪所得系违法行为，仍主动联系上家、提供银行卡用于转移违法所得，并自主操作洗钱；被告人李某甲、王某明知提供银行卡用于转移违法所得系违法行为，仍主动提供刷脸认证、现金取款等帮助，情节严重，其行为构成掩饰、隐瞒犯罪所得罪。被告人尚某明知提供银行卡给他人系用于转移违法所得，仍积极参与，并提供刷脸转账、现金取款等帮助，其行为构成掩饰、隐瞒犯罪所得罪。公诉机关指控的罪名成立，予以确认。</w:t>
      </w:r>
    </w:p>
    <w:p>
      <w:pPr>
        <w:jc w:val="left"/>
      </w:pPr>
      <w:r>
        <w:t>关于量刑，被告人余某斌、周某坤、李某甲、王某的行为应当在三年以上七年以下有期徒刑，并处罚金的幅度内判处刑罚；被告人尚某的行为应当在三年以下有期徒刑、拘役或者管制，并处或者单处罚金的幅度内判处刑罚。被告人周某坤、余某斌、王某、尚某主动到案并如实供述主要犯罪事实，是自首，被告人李某甲到案后，如实供述主要犯罪事实，是坦白，五被告人均认罪认罚，可以从轻处罚，被告人李某甲、王某、尚某在共同犯罪中，系从犯，应当减轻、从轻处罚，被告人尚某、王某积极主动退缴赃款分别为2.2万元、2万元，可以酌情从轻处罚，被告人余某斌被判处有期徒刑以上刑罚，刑罚执行完毕后，在五年以内再犯应当判处有期徒刑以上刑罚之罪的，是累犯，应当从重处罚。综合以上情节，决定对被告人周某坤、余某斌从轻处罚，对被告人李某甲、王某、尚某减轻处罚。公诉机关的量刑建议未考虑王某等人的退缴涉案款情节，为考虑本案各被告人量刑平衡，综合考虑，本院依法予以部分调整。</w:t>
      </w:r>
    </w:p>
    <w:p>
      <w:pPr>
        <w:jc w:val="left"/>
      </w:pPr>
      <w:r>
        <w:t>对被告人尚某辩护人提出尚某具有自首、认罪认罚、退赃等情节，应当从轻处罚的意见予以采纳，但其在明知严厉打击电信网络诈骗犯罪的情况下，仍抱着侥幸的心理以身试法，足以可见主观恶性较大，不符合缓刑的适用条件。</w:t>
      </w:r>
    </w:p>
    <w:p>
      <w:pPr>
        <w:jc w:val="left"/>
      </w:pPr>
      <w:r>
        <w:t>同案犯杨某军因公诉机关另案处理，本院不宜处置，故扣押杨某军违法所得及涉案款由公诉机关另案处理。被告人尚某被扣押的手机一部由扣押机关予以退还。被告人王某、尚某分别主动上交的2万元、2.2万元涉案款按比例发还被害人。</w:t>
      </w:r>
    </w:p>
    <w:p>
      <w:pPr>
        <w:jc w:val="left"/>
      </w:pPr>
      <w:r>
        <w:t>综上所述，根据《中华人民共和国刑法》第三百一十二条第一款、第二十七条、第六十五条第一款、第六十七条第一款、第三款、第六十四条、《中华人民共和国刑事诉讼法》第十五条之规定，判决如下:</w:t>
      </w:r>
    </w:p>
    <w:p>
      <w:pPr>
        <w:jc w:val="left"/>
      </w:pPr>
      <w:r>
        <w:t>一、被告人余某斌犯掩饰、隐瞒犯罪所得罪，判处有期徒刑三年六个月，并处罚金人民币三万五千元。</w:t>
      </w:r>
    </w:p>
    <w:p>
      <w:pPr>
        <w:jc w:val="left"/>
      </w:pPr>
      <w:r>
        <w:t>（刑期从判决执行之日起计算。判决执行以前先行羁押的羁押一日折抵刑期一日，即自2023年3月20日起至2026年9月19日止。罚金限判决生效后十日内缴纳。）</w:t>
      </w:r>
    </w:p>
    <w:p>
      <w:pPr>
        <w:jc w:val="left"/>
      </w:pPr>
      <w:r>
        <w:t>二、被告人周某坤犯掩饰、隐瞒犯罪所得罪，判处有期徒刑三年，并处罚金人民币三万元。</w:t>
      </w:r>
    </w:p>
    <w:p>
      <w:pPr>
        <w:jc w:val="left"/>
      </w:pPr>
      <w:r>
        <w:t>（刑期从判决执行之日起计算。判决执行以前先行羁押的羁押一日折抵刑期一日，即自2023年3月17日起至2026年3月16日止。罚金限判决生效后十日内缴纳。）</w:t>
      </w:r>
    </w:p>
    <w:p>
      <w:pPr>
        <w:jc w:val="left"/>
      </w:pPr>
      <w:r>
        <w:t>三、被告人李某甲犯掩饰、隐瞒犯罪所得罪，判处有期徒刑一年四个月，并处罚金人民币二万元。</w:t>
      </w:r>
    </w:p>
    <w:p>
      <w:pPr>
        <w:jc w:val="left"/>
      </w:pPr>
      <w:r>
        <w:t>（刑期从判决执行之日起计算。判决执行以前先行羁押的羁押33日折抵刑期33日，即自2023年8月8日起至2024年11月4日止。罚金限判决生效后十日内缴纳。）</w:t>
      </w:r>
    </w:p>
    <w:p>
      <w:pPr>
        <w:jc w:val="left"/>
      </w:pPr>
      <w:r>
        <w:t>四、被告人王某犯掩饰、隐瞒犯罪所得罪，判处有期徒刑十个月，并处罚金人民币一万五千元。</w:t>
      </w:r>
    </w:p>
    <w:p>
      <w:pPr>
        <w:jc w:val="left"/>
      </w:pPr>
      <w:r>
        <w:t>（刑期从判决执行之日起计算。判决执行以前先行羁押的羁押38日折抵刑期38日，即自2023年9月5日起至2024年5月27日止。罚金限判决生效后十日内缴纳。）</w:t>
      </w:r>
    </w:p>
    <w:p>
      <w:pPr>
        <w:jc w:val="left"/>
      </w:pPr>
      <w:r>
        <w:t>五、被告人尚某犯掩饰、隐瞒犯罪所得罪，判处有期徒刑八个月，并处罚金人民币一万元。</w:t>
      </w:r>
    </w:p>
    <w:p>
      <w:pPr>
        <w:jc w:val="left"/>
      </w:pPr>
      <w:r>
        <w:t>（刑期从判决执行之日起计算。判决执行以前先行羁押的羁押36日折抵刑期36日，即自2023年9月5日起至2024年3月29日止。罚金限判决生效后十日内缴纳。）</w:t>
      </w:r>
    </w:p>
    <w:p>
      <w:pPr>
        <w:jc w:val="left"/>
      </w:pPr>
      <w:r>
        <w:t>六、继续向各被告人追缴违法所得，其中被告人周某坤违法所得5500元、被告人余某斌违法所得4100元、被告人李某甲违法所得500元、被告人王某违法所得1000元、被告人尚某违法所得1500元。</w:t>
      </w:r>
    </w:p>
    <w:p>
      <w:pPr>
        <w:jc w:val="left"/>
      </w:pPr>
      <w:r>
        <w:t>如不服本判决，可在接到判决书的第二日起十日内，通过本院或者直接向贵州省安顺市中级人民法院提出上诉。书面上诉的，应当提交上诉状正本一份，副本一份。</w:t>
      </w:r>
    </w:p>
    <w:p>
      <w:pPr>
        <w:jc w:val="left"/>
      </w:pPr>
      <w:r>
        <w:t>审判长燕作梅</w:t>
      </w:r>
    </w:p>
    <w:p>
      <w:pPr>
        <w:jc w:val="left"/>
      </w:pPr>
      <w:r>
        <w:t>人民陪审员曹军</w:t>
      </w:r>
    </w:p>
    <w:p>
      <w:pPr>
        <w:jc w:val="left"/>
      </w:pPr>
      <w:r>
        <w:t>人民陪审员方红</w:t>
      </w:r>
    </w:p>
    <w:p>
      <w:pPr>
        <w:jc w:val="left"/>
      </w:pPr>
      <w:r>
        <w:t>二〇二三年九月五日</w:t>
      </w:r>
    </w:p>
    <w:p>
      <w:pPr>
        <w:jc w:val="left"/>
      </w:pPr>
      <w:r>
        <w:t>法官助理李江兰</w:t>
      </w:r>
    </w:p>
    <w:p>
      <w:pPr>
        <w:jc w:val="left"/>
      </w:pPr>
      <w:r>
        <w:t>书记员王虹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