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上海市奉贤区人民法院</w:t>
      </w:r>
    </w:p>
    <w:p>
      <w:pPr>
        <w:jc w:val="center"/>
      </w:pPr>
      <w:r>
        <w:t>刑事判决书</w:t>
      </w:r>
    </w:p>
    <w:p>
      <w:pPr>
        <w:jc w:val="right"/>
      </w:pPr>
      <w:r>
        <w:t>（2023）沪0120刑初301号</w:t>
      </w:r>
    </w:p>
    <w:p>
      <w:pPr>
        <w:jc w:val="left"/>
      </w:pPr>
      <w:r>
        <w:t>公诉机关上海市奉贤区人民检察院。</w:t>
      </w:r>
    </w:p>
    <w:p>
      <w:pPr>
        <w:jc w:val="left"/>
      </w:pPr>
      <w:r>
        <w:t>被告人代某某。因涉嫌帮助信息网络犯罪活动犯罪，于2023年1月31日被取保候审。</w:t>
      </w:r>
    </w:p>
    <w:p>
      <w:pPr>
        <w:jc w:val="left"/>
      </w:pPr>
      <w:r>
        <w:t>上海市奉贤区人民检察院以沪奉检刑诉〔2023〕248号起诉书指控被告人代某某犯帮助信息网络犯罪活动罪，于2023年5月5日向本院提起公诉。本院受理后，依法适用刑事认罪认罚简易程序，实行独任审判，于2023年5月24日公开开庭审理了本案。上海市奉贤区人民检察院指派检察官曹振出庭支持公诉，被告人代某某到庭参加诉讼。现已审理终结。</w:t>
      </w:r>
    </w:p>
    <w:p>
      <w:pPr>
        <w:jc w:val="left"/>
      </w:pPr>
      <w:r>
        <w:t>公诉机关指控，2022年12月间，被告人代某某明知他人让其提供银行卡可能被用于违法犯罪资金走账，仍为牟利而将其名下的中国建设银行卡、兴业银行数字人民币账户、中国农业银行卡提供给他人使用，获利人民币（以下币种同）1000元。其中，涉案建设银行卡被用于收取、转移网络诈骗被害人王某1被网络诈骗资金20万元，该账户进账总流水20万元；涉案兴业银行数字人民币账户被用于收取、转移涉案建设银行卡转移的网络诈骗资金1万元，该账户进账总流水3万元；涉案农业银行卡被用于收取、转移张某、陈某等5名网络诈骗被害人被网络诈骗资金29万余元，该账户进账总流水49万余元。</w:t>
      </w:r>
    </w:p>
    <w:p>
      <w:pPr>
        <w:jc w:val="left"/>
      </w:pPr>
      <w:r>
        <w:t>2023年1月31日，被告人代某某在本区XX镇XX社区XX小区XX号被公安机关抓获，到案后如实供述了上述犯罪事实。</w:t>
      </w:r>
    </w:p>
    <w:p>
      <w:pPr>
        <w:jc w:val="left"/>
      </w:pPr>
      <w:r>
        <w:t>上述事实，被告人代某某在开庭审理过程中均无异议，且有证人王某2、陈某、梁某等人的证言，浙江省龙岗市公安局、深圳市公安局南山分局、广东省开平市公安局等公安机关受案登记表、立案决定书，上海市公安局奉贤分局出具的受案登记表、案发经过及调取的银行卡主体信息及交易明细、户籍资料等，被告人代某某的供述、亲笔供词等证据证实，足以认定。</w:t>
      </w:r>
    </w:p>
    <w:p>
      <w:pPr>
        <w:jc w:val="left"/>
      </w:pPr>
      <w:r>
        <w:t>本院认为，被告人代某某明知他人利用信息网络实施犯罪而为其提供支付结算帮助，情节严重，其行为显已触犯刑律，构成帮助信息网络犯罪活动罪。被告人代某某到案后能如实供述自己的罪行，依法可以从轻处罚，亦能自愿认罪认罚，可以依法从宽处理。审理期间，被告人代某某已退出违法所得人民币1000元并预缴罚金，可以酌情从轻处罚。综上，公诉机关的量刑建议适当，本院予以采纳。依照《中华人民共和国刑法》第二百八十七条之二第一款、第六十七条第三款、第七十二条第一、三款、第七十三条第二、三款、第五十二条、第五十三条、第六十四条以及《中华人民共和国刑事诉讼法》第十五条之规定，判决如下：</w:t>
      </w:r>
    </w:p>
    <w:p>
      <w:pPr>
        <w:jc w:val="left"/>
      </w:pPr>
      <w:r>
        <w:t>一、被告人代某某犯帮助信息网络犯罪活动罪，判处有期徒刑六个月，宣告缓刑一年，并处罚金人民币一万元。</w:t>
      </w:r>
    </w:p>
    <w:p>
      <w:pPr>
        <w:jc w:val="left"/>
      </w:pPr>
      <w:r>
        <w:t>（缓刑考验期限，从判决确定之日起计算。罚金于本判决生效后10日内缴纳。）</w:t>
      </w:r>
    </w:p>
    <w:p>
      <w:pPr>
        <w:jc w:val="left"/>
      </w:pPr>
      <w:r>
        <w:t>二、退缴在案的违法所得人民币一千元按比例发还各相关被害人。</w:t>
      </w:r>
    </w:p>
    <w:p>
      <w:pPr>
        <w:jc w:val="left"/>
      </w:pPr>
      <w:r>
        <w:t>被告人代某某回到社区后，应当遵守法律、法规，服从监督管理，接受教育，完成公益劳动，做一名有益社会的公民。</w:t>
      </w:r>
    </w:p>
    <w:p>
      <w:pPr>
        <w:jc w:val="left"/>
      </w:pPr>
      <w:r>
        <w:t>如不服本判决，可在接到判决书的第二日起十日内，通过本院或者直接向上海市第一中级人民法院提出上诉。书面上诉的，应当提交上诉状正本一份，副本二份。</w:t>
      </w:r>
    </w:p>
    <w:p>
      <w:pPr>
        <w:jc w:val="left"/>
      </w:pPr>
      <w:r>
        <w:t>审判员　管玉洁</w:t>
      </w:r>
    </w:p>
    <w:p>
      <w:pPr>
        <w:jc w:val="left"/>
      </w:pPr>
      <w:r>
        <w:t>二〇二三年五月二十四日</w:t>
      </w:r>
    </w:p>
    <w:p>
      <w:pPr>
        <w:jc w:val="left"/>
      </w:pPr>
      <w:r>
        <w:t>法官助理　胡佳琪</w:t>
      </w:r>
    </w:p>
    <w:p>
      <w:pPr>
        <w:jc w:val="left"/>
      </w:pPr>
      <w:r>
        <w:t>书记员　褚莉莉</w:t>
      </w:r>
    </w:p>
    <w:p>
      <w:pPr>
        <w:jc w:val="left"/>
      </w:pPr>
      <w:r>
        <w:t>附：相关法律条文</w:t>
      </w:r>
    </w:p>
    <w:p>
      <w:pPr>
        <w:jc w:val="left"/>
      </w:pPr>
      <w:r>
        <w:t>一、《中华人民共和国刑法》</w:t>
      </w:r>
    </w:p>
    <w:p>
      <w:pPr>
        <w:jc w:val="left"/>
      </w:pPr>
      <w:r>
        <w:t>第二百八十七条之二明知他人利用信息网络实施犯罪，为其犯罪提供互联网接入、服务器托管、网络存储、通讯传输等技术支持，或者提供广告推广、支付结算等帮助，情节严重的，处三年以下有期徒刑或者拘役，并处或者单处罚金。</w:t>
      </w:r>
    </w:p>
    <w:p>
      <w:pPr>
        <w:jc w:val="left"/>
      </w:pPr>
      <w:r>
        <w:t>……</w:t>
      </w:r>
    </w:p>
    <w:p>
      <w:pPr>
        <w:jc w:val="left"/>
      </w:pPr>
      <w:r>
        <w:t>第六十七条……</w:t>
      </w:r>
    </w:p>
    <w:p>
      <w:pPr>
        <w:jc w:val="left"/>
      </w:pPr>
      <w:r>
        <w:t>犯罪嫌疑人虽不具有前两款规定的自首情节，但是如实供述自己罪行的，可以从轻处罚；因其如实供述自己罪行，避免特别严重后果发生的，可以减轻处罚。</w:t>
      </w:r>
    </w:p>
    <w:p>
      <w:pPr>
        <w:jc w:val="left"/>
      </w:pPr>
      <w:r>
        <w:t>第七十二条对于被判处拘役、三年以下有期徒刑的犯罪分子，同时符合下列条件的，可以宣告缓刑，对其中不满十八周岁的人、怀孕的妇女和已满七十五周岁的人，应当宣告缓刑：</w:t>
      </w:r>
    </w:p>
    <w:p>
      <w:pPr>
        <w:jc w:val="left"/>
      </w:pPr>
      <w:r>
        <w:t>（一）犯罪情节较轻；</w:t>
      </w:r>
    </w:p>
    <w:p>
      <w:pPr>
        <w:jc w:val="left"/>
      </w:pPr>
      <w:r>
        <w:t>（二）有悔罪表现；</w:t>
      </w:r>
    </w:p>
    <w:p>
      <w:pPr>
        <w:jc w:val="left"/>
      </w:pPr>
      <w:r>
        <w:t>（三）没有再犯罪的危险；</w:t>
      </w:r>
    </w:p>
    <w:p>
      <w:pPr>
        <w:jc w:val="left"/>
      </w:pPr>
      <w:r>
        <w:t>（四）宣告缓刑对所居住社区没有重大不良影响。</w:t>
      </w:r>
    </w:p>
    <w:p>
      <w:pPr>
        <w:jc w:val="left"/>
      </w:pPr>
      <w:r>
        <w:t>……</w:t>
      </w:r>
    </w:p>
    <w:p>
      <w:pPr>
        <w:jc w:val="left"/>
      </w:pPr>
      <w:r>
        <w:t>被宣告缓刑的犯罪分子，如果被判处附加刑，附加刑仍须执行。</w:t>
      </w:r>
    </w:p>
    <w:p>
      <w:pPr>
        <w:jc w:val="left"/>
      </w:pPr>
      <w:r>
        <w:t>第七十三条……</w:t>
      </w:r>
    </w:p>
    <w:p>
      <w:pPr>
        <w:jc w:val="left"/>
      </w:pPr>
      <w:r>
        <w:t>有期徒刑的缓刑考验期限为原判刑期以上五年以下，但是不能少于一年。</w:t>
      </w:r>
    </w:p>
    <w:p>
      <w:pPr>
        <w:jc w:val="left"/>
      </w:pPr>
      <w:r>
        <w:t>缓刑考验期限，从判决确定之日起计算。</w:t>
      </w:r>
    </w:p>
    <w:p>
      <w:pPr>
        <w:jc w:val="left"/>
      </w:pPr>
      <w:r>
        <w:t>第五十二条判处罚金，应当根据犯罪情节决定罚金数额。</w:t>
      </w:r>
    </w:p>
    <w:p>
      <w:pPr>
        <w:jc w:val="left"/>
      </w:pPr>
      <w:r>
        <w:t>第五十三条罚金在判决指定的期限内一次或者分期缴纳。期满不缴纳的，强制缴纳。对于不能全部缴纳罚金的，人民法院在任何时候发现被执行人有可以执行的财产，应当随时追缴。</w:t>
      </w:r>
    </w:p>
    <w:p>
      <w:pPr>
        <w:jc w:val="left"/>
      </w:pPr>
      <w:r>
        <w:t>由于遭遇不能抗拒的灾祸等原因缴纳确实有困难的，经人民法院裁定，可以延期缴纳、酌情减少或者免除。</w:t>
      </w:r>
    </w:p>
    <w:p>
      <w:pPr>
        <w:jc w:val="left"/>
      </w:pPr>
      <w: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pPr>
        <w:jc w:val="left"/>
      </w:pPr>
      <w:r>
        <w:t>二、《中华人民共和国刑事诉讼法》</w:t>
      </w:r>
    </w:p>
    <w:p>
      <w:pPr>
        <w:jc w:val="left"/>
      </w:pPr>
      <w:r>
        <w:t>第十五条犯罪嫌疑人、被告人自愿如实供述自己的罪行，承认指控的犯罪事实，愿意接受处罚的，可以依法从宽处理。</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