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云南省嵩明县人民法院</w:t>
      </w:r>
    </w:p>
    <w:p>
      <w:pPr>
        <w:jc w:val="center"/>
      </w:pPr>
      <w:r>
        <w:t>刑 事 判 决 书</w:t>
      </w:r>
    </w:p>
    <w:p>
      <w:pPr>
        <w:jc w:val="right"/>
      </w:pPr>
      <w:r>
        <w:t>（2023）云0127刑初256号</w:t>
      </w:r>
    </w:p>
    <w:p>
      <w:pPr>
        <w:jc w:val="left"/>
      </w:pPr>
      <w:r>
        <w:t>公诉机关嵩明县人民检察院。</w:t>
      </w:r>
    </w:p>
    <w:p>
      <w:pPr>
        <w:jc w:val="left"/>
      </w:pPr>
      <w:r>
        <w:t>被告人顾某，男，小学文化，户籍所在地云南省昆明市嵩明县。因涉嫌犯掩饰、隐瞒犯罪所得罪，于2023年6月2日被嵩明县公安局刑事拘留，同年6月14日被嵩明县公安局释放并取保候审。</w:t>
      </w:r>
    </w:p>
    <w:p>
      <w:pPr>
        <w:jc w:val="left"/>
      </w:pPr>
      <w:r>
        <w:t>嵩明县人民检察院以嵩检刑诉〔2023〕220号起诉书指控被告人顾某犯掩饰、隐瞒犯罪所得罪，于2023年8月7日向本院提起公诉。本院受理后，依法适用简易程序，实行独任审判，于2023年8月8日公开开庭进行了审理，嵩明县人民检察院指派检察官熊建中出庭支持公诉，被告人顾某到庭参加诉讼。现已审理终结。</w:t>
      </w:r>
    </w:p>
    <w:p>
      <w:pPr>
        <w:jc w:val="left"/>
      </w:pPr>
      <w:r>
        <w:t>公诉机关指控，2023年3月9日，在昆明市嵩明县，被告人顾某为获取不法利益，明知他人实施信息网络犯罪，提供其名下的中国建设银行卡、手机、交易密码等，帮助他人转移资金，银行卡转入人民币14300元，其中，5千元由顾某帮助刷脸通过数字人民币ＡＰＰ转出，9300元由他人通过ＡＴＭ机取出。经查，被害人朱某被他人电信网络诈骗后，转入涉案银行卡账户14300元。</w:t>
      </w:r>
    </w:p>
    <w:p>
      <w:pPr>
        <w:jc w:val="left"/>
      </w:pPr>
      <w:r>
        <w:t>2023年6月2日10时许，顾某经民警电话通知，自动到案，如实供述；2023年6月，顾某赔偿被害人14,300元，取得被害人谅解。</w:t>
      </w:r>
    </w:p>
    <w:p>
      <w:pPr>
        <w:jc w:val="left"/>
      </w:pPr>
      <w:r>
        <w:t>针对指控事实，公诉机关出示了受案登记表、到案经过、银行卡交易流水等书证，证人李某的证言，被害人朱某的陈述，被告人顾某、李泉蒈（另案处理）、张增权（另案处理）的供述，辨认笔录，视听资料、电子数据等证据。公诉机关认为，被告人顾某明知是犯罪所得，而提供银行卡配合他人转账、取现，予以掩饰、隐瞒，其行为触犯了《中华人民共和国刑法》第三百一十二条第一款、第二十五条之规定，犯罪事实清楚，证据确实、充分，应当以掩饰、隐瞒犯罪所得罪追究其刑事责任。被告人顾某在共同犯罪中起次要作用，根据《中华人民共和国刑法》第二十七条之规定，应当从轻或者从轻处罚；被告人顾某具有自首情节，根据《中华人民共和国刑法》第六十七条第一款之规定，可以从轻处罚；被告人顾某自愿认罪认罚，根据《中华人民共和国刑事诉讼法》第十五条之规定，可以依法从宽处理；赔偿被害人经济损失并取得谅解，酌定从轻处罚。建议判处被告人顾某有期徒刑六个月，并处罚金，可以适用缓刑。根据《中华人民共和国刑事诉讼法》第一百七十六条的规定，提请我院依法判处。</w:t>
      </w:r>
    </w:p>
    <w:p>
      <w:pPr>
        <w:jc w:val="left"/>
      </w:pPr>
      <w:r>
        <w:t>被告人顾某对公诉机关指控的事实、罪名、出示的证据以及量刑建议均无异议，自愿认罪认罚并签字具结，庭审中亦无异议。</w:t>
      </w:r>
    </w:p>
    <w:p>
      <w:pPr>
        <w:jc w:val="left"/>
      </w:pPr>
      <w:r>
        <w:t>经审理查明，2023年3月9日，被告人顾某为获取不法利益，明知他人实施信息网络犯罪，在昆明市嵩明县提供其名下的中国建设银行卡、手机、交易密码等，帮助他人转移资金人民币14300元，其中5000元由顾某帮助刷脸通过数字人民币ＡＰＰ转出，9300元由他人通过ＡＴＭ机取出。经查，被害人朱某被他人电信网络诈骗后，转入上述涉案银行卡账户人民币14300元。</w:t>
      </w:r>
    </w:p>
    <w:p>
      <w:pPr>
        <w:jc w:val="left"/>
      </w:pPr>
      <w:r>
        <w:t>2023年3月20日，被告人顾某因实施上述行为被嵩明县公安局给予罚款人民币1000元（已缴纳）的行政处罚。</w:t>
      </w:r>
    </w:p>
    <w:p>
      <w:pPr>
        <w:jc w:val="left"/>
      </w:pPr>
      <w:r>
        <w:t>2023年6月2日10时许，被告人顾某经公安民警电话通知后自动到案，如实供述了所犯罪行。6月5日，被告人顾某赔偿了被害人朱某人民币14300元，取得了被害人朱某的谅解。</w:t>
      </w:r>
    </w:p>
    <w:p>
      <w:pPr>
        <w:jc w:val="left"/>
      </w:pPr>
      <w:r>
        <w:t>2023年7月18日，被告人顾某在值班律师的见证下，知悉并认可了嵩明县人民检察院对其指控的犯罪事实以及提出的量刑建议，并自愿签署了认罪认罚具结书。</w:t>
      </w:r>
    </w:p>
    <w:p>
      <w:pPr>
        <w:jc w:val="left"/>
      </w:pPr>
      <w:r>
        <w:t>上述事实，有受案登记表、立案决定书、取保候审决定书、报案材料、交易明细、涉案银行卡流水情况说明、行政处罚决定书、谅解书、收条、户口证明、到案经过等书证，证人李某的证言，被害人朱某的陈述，被告人顾某及另案处理被告人李泉蒈、张增权等人供述与辩解，辨认笔录、提取笔录及照片等证据在卷予以证实，足以认定。</w:t>
      </w:r>
    </w:p>
    <w:p>
      <w:pPr>
        <w:jc w:val="left"/>
      </w:pPr>
      <w:r>
        <w:t>本院认为，被告人顾某明知是犯罪所得，而提供银行账户配合转账、取现予以掩饰、隐瞒，其行为已构成掩饰、隐瞒犯罪所得罪，依法应追究刑事责任。公诉机关的指控事实清楚，证据确实、充分，指控罪名成立，本院予以支持。被告人顾某在共同犯罪中系从犯，具有自首情节，自愿认罪认罚，积极退赔并取得谅解，有悔罪表现，本院依法从轻处罚，并结合其犯罪的情节、社会危害程度、主观恶性、人身危险性，依法宣告缓刑。公诉机关的量刑建议恰当，本院予以采纳。据此，本院依照《中华人民共和国刑法》第三百一十二条、第二十五条、第二十七条、第六十七条第一款、第五十二条、第五十三条、第七十二条、第七十三条、第七十六条、《中华人民共和国刑事诉讼法》第十五条之规定，判决如下：</w:t>
      </w:r>
    </w:p>
    <w:p>
      <w:pPr>
        <w:jc w:val="left"/>
      </w:pPr>
      <w:r>
        <w:t>被告人顾某犯掩饰、隐瞒犯罪所得罪，判处有期徒刑六个月，缓刑一年（缓刑考验期限自本判决确定之日起计算，在缓刑考验期限内，依法实行社区矫正），并处罚金人民币2000元（扣减行政处罚缴纳的罚款人民币1000元，还需缴纳人民币1000元，限本判决生效之日起十日内缴纳）。</w:t>
      </w:r>
    </w:p>
    <w:p>
      <w:pPr>
        <w:jc w:val="left"/>
      </w:pPr>
      <w:r>
        <w:t>如不服本判决，可在接到判决书的第二日起十日内，通过本院或者直接向云南省昆明市中级人民法院提出上诉。书面上诉的，应当提交上诉状正本一份，副本二份。</w:t>
      </w:r>
    </w:p>
    <w:p>
      <w:pPr>
        <w:jc w:val="left"/>
      </w:pPr>
      <w:r>
        <w:t>审判员　　赵寿花</w:t>
      </w:r>
    </w:p>
    <w:p>
      <w:pPr>
        <w:jc w:val="left"/>
      </w:pPr>
      <w:r>
        <w:t>二〇二三年八月八日</w:t>
      </w:r>
    </w:p>
    <w:p>
      <w:pPr>
        <w:jc w:val="left"/>
      </w:pPr>
      <w:r>
        <w:t>书记员　　李　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