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上海市静安区人民法院</w:t>
      </w:r>
    </w:p>
    <w:p>
      <w:pPr>
        <w:jc w:val="center"/>
      </w:pPr>
      <w:r>
        <w:t>刑 事 判 决 书</w:t>
      </w:r>
    </w:p>
    <w:p>
      <w:pPr>
        <w:jc w:val="right"/>
      </w:pPr>
      <w:r>
        <w:t>（2023）沪0106刑初861号</w:t>
      </w:r>
    </w:p>
    <w:p>
      <w:pPr>
        <w:jc w:val="left"/>
      </w:pPr>
      <w:r>
        <w:t>公诉机关上海市静安区人民检察院。</w:t>
      </w:r>
    </w:p>
    <w:p>
      <w:pPr>
        <w:jc w:val="left"/>
      </w:pPr>
      <w:r>
        <w:t>被告人贺某，男，2000年7月16日生，XX，大专文化，某某有限公司员工，户籍地上海市普陀区，暂住地上海市普陀区。因本案于2023年4月4日被刑事拘留，同月26日被取保候审。</w:t>
      </w:r>
    </w:p>
    <w:p>
      <w:pPr>
        <w:jc w:val="left"/>
      </w:pPr>
      <w:r>
        <w:t>辩护人叶某某，上海某某律师事务所律师，系上海市某某区法律援助中心指派。</w:t>
      </w:r>
    </w:p>
    <w:p>
      <w:pPr>
        <w:jc w:val="left"/>
      </w:pPr>
      <w:r>
        <w:t>上海市静安区人民检察院以沪静检刑诉〔2023〕731号起诉书指控被告人贺某犯掩饰、隐瞒犯罪所得罪，于2023年7月25日向本院提起公诉。本院受理后，依法组成合议庭，于2023年8月29日公开开庭审理了本案。上海市静安区人民检察院指派检察官张某出庭支持公诉。被告人贺某及辩护人叶某某到庭参加诉讼。现已审理终结。</w:t>
      </w:r>
    </w:p>
    <w:p>
      <w:pPr>
        <w:jc w:val="left"/>
      </w:pPr>
      <w:r>
        <w:t>上海市静安区人民检察院指控，2022年11月至2023年3月，被告人贺某三次分别将其本人名下的一张中国某某银行卡、一张中国某某银行卡、一张中国某某银行卡提供给他人进行资金结算，且在明知资金系犯罪所得的情况下，仍为配合他人转账而提供刷脸等验证服务，以此牟取利益。现查明，上述中国某某银行卡被用于接收并转移电信网络诈骗赃款共计人民币（以下币种均为“人民币”）24,868元。2023年4月4日，被告人贺某被民警抓获，到案后如实供述了上述事实。</w:t>
      </w:r>
    </w:p>
    <w:p>
      <w:pPr>
        <w:jc w:val="left"/>
      </w:pPr>
      <w:r>
        <w:t>针对上述事实，公诉机关向法庭出示了书证、证人证言、被告人贺某的供述等证据。据此认为，被告人贺某明知是犯罪所得仍伙同他人予以转移，应当以掩饰、隐瞒犯罪所得罪追究其刑事责任。被告人贺某在共同犯罪中起次要作用，同时适用《中华人民共和国刑法》第二十五条第一款、第二十七条的规定。被告人贺某如实供述自己的罪行，同时适用《中华人民共和国刑法》第六十七条第三款的规定。被告人贺某认罪认罚，同时适用《中华人民共和国刑事诉讼法》第十五条的规定。建议判处被告人贺某拘役五个月，并处罚金，可以适用缓刑。提请依法判处。</w:t>
      </w:r>
    </w:p>
    <w:p>
      <w:pPr>
        <w:jc w:val="left"/>
      </w:pPr>
      <w:r>
        <w:t>被告人贺某在庭审中对起诉指控犯罪的罪名、事实、证据、量刑建议等均无异议，表示自愿认罪认罚。</w:t>
      </w:r>
    </w:p>
    <w:p>
      <w:pPr>
        <w:jc w:val="left"/>
      </w:pPr>
      <w:r>
        <w:t>辩护人提出，被告人贺某系从犯，又系坦白，认罪认罚，退缴违法所得，请求对贺某从轻处罚并适用缓刑。</w:t>
      </w:r>
    </w:p>
    <w:p>
      <w:pPr>
        <w:jc w:val="left"/>
      </w:pPr>
      <w:r>
        <w:t>审理期间，被告人贺某退缴违法所得和退赔损失等合计人民币17,568元。</w:t>
      </w:r>
    </w:p>
    <w:p>
      <w:pPr>
        <w:jc w:val="left"/>
      </w:pPr>
      <w:r>
        <w:t>经审理查明的事实与起诉指控的事实相一致，并有下列证据证实：</w:t>
      </w:r>
    </w:p>
    <w:p>
      <w:pPr>
        <w:jc w:val="left"/>
      </w:pPr>
      <w:r>
        <w:t>1.证人杨某、刘某、阿某的证言及公安机关制作的《受案登记表》《立案决定书》，证实三人因被电信网络诈骗，将总计24,868元转入被告人贺某中国某某银行卡账户中的事实。</w:t>
      </w:r>
    </w:p>
    <w:p>
      <w:pPr>
        <w:jc w:val="left"/>
      </w:pPr>
      <w:r>
        <w:t>2.上海市公安局静安分局制作的《协助查询财产通知书》，调取的银行卡开户信息、交易明细及经被告人贺某签字确认的数字人民币APP内交易记录，证实贺某名下涉案银行卡开户情况及涉案赃款流转经过。</w:t>
      </w:r>
    </w:p>
    <w:p>
      <w:pPr>
        <w:jc w:val="left"/>
      </w:pPr>
      <w:r>
        <w:t>3.上海市公安局静安分局制作的《扣押决定书》《扣押清单》《扣押笔录》，证实公安机关依法扣押涉案手机的事实。</w:t>
      </w:r>
    </w:p>
    <w:p>
      <w:pPr>
        <w:jc w:val="left"/>
      </w:pPr>
      <w:r>
        <w:t>4.被告人贺某的供述、《自白书》及经其签字确认的涉案银行卡照片、微信账号信息，证实贺某承认向他人提供银行卡并在明知资金系犯罪所得的情况下，仍配合在数字人民币APP中刷脸验证帮助转移资金的事实。</w:t>
      </w:r>
    </w:p>
    <w:p>
      <w:pPr>
        <w:jc w:val="left"/>
      </w:pPr>
      <w:r>
        <w:t>5.上海市公安局静安分局大宁路派出所制作并出具的《受案登记表》《抓获经过》，证实本案案发经过和被告人贺某的到案情况。</w:t>
      </w:r>
    </w:p>
    <w:p>
      <w:pPr>
        <w:jc w:val="left"/>
      </w:pPr>
      <w:r>
        <w:t>6.上海市公安局静安分局大宁路派出所调取的人口信息，证实被告人贺某的基本身份情况。</w:t>
      </w:r>
    </w:p>
    <w:p>
      <w:pPr>
        <w:jc w:val="left"/>
      </w:pPr>
      <w:r>
        <w:t>上述证据均经法庭举证、质证，证据来源合法，内容客观真实，证据之间能够相互印证，本院予以确认。</w:t>
      </w:r>
    </w:p>
    <w:p>
      <w:pPr>
        <w:jc w:val="left"/>
      </w:pPr>
      <w:r>
        <w:t>本院认为，被告人贺某明知是犯罪所得仍伙同他人予以转移，其行为已构成掩饰、隐瞒犯罪所得罪，依法应予惩处。公诉机关指控犯罪的事实清楚，证据确实、充分，罪名成立，量刑建议适当。被告人贺某在共同犯罪中起次要作用，系从犯，依法应当从轻处罚。被告人贺某如实供述自己的罪行，系坦白，且自愿认罪认罚，依法可以从轻处罚、从宽处理。被告人贺某退缴违法所得，可酌情从轻处罚。根据被告人贺某犯罪的事实、性质、情节、悔罪表现及人身危险性，依法宣告缓刑。辩护人提出的相关辩护意见予以采纳。据此，依照《中华人民共和国刑法》第三百一十二条第一款，第二十五条第一款，第二十七条，第六十七条第三款，第七十二条第一款、第三款，第七十三条第一款、第三款，第五十二条，第五十三条，第六十四条和《中华人民共和国刑事诉讼法》第十五条的规定，判决如下：</w:t>
      </w:r>
    </w:p>
    <w:p>
      <w:pPr>
        <w:jc w:val="left"/>
      </w:pPr>
      <w:r>
        <w:t>一、被告人贺某犯掩饰、隐瞒犯罪所得罪，判处拘役五个月，缓刑五个月，并处罚金人民币八千元。</w:t>
      </w:r>
    </w:p>
    <w:p>
      <w:pPr>
        <w:jc w:val="left"/>
      </w:pPr>
      <w:r>
        <w:t>（缓刑考验期限，从判决确定之日起计算；罚金应在本判决生效之日起三十日内缴付本院。）</w:t>
      </w:r>
    </w:p>
    <w:p>
      <w:pPr>
        <w:jc w:val="left"/>
      </w:pPr>
      <w:r>
        <w:t>二、扣押的手机予以没收。</w:t>
      </w:r>
    </w:p>
    <w:p>
      <w:pPr>
        <w:jc w:val="left"/>
      </w:pPr>
      <w:r>
        <w:t>贺某某回到社区后，应当遵守法律、法规，服从监督管理，接受教育，完成公益劳动，做一名有益于社会的公民。</w:t>
      </w:r>
    </w:p>
    <w:p>
      <w:pPr>
        <w:jc w:val="left"/>
      </w:pPr>
      <w:r>
        <w:t>如不服本判决，可在接到判决书的第二日起十日内，通过本院或者直接向上海市第二中级人民法院提出上诉。书面上诉的，应提交上诉状正本一份，副本一份。</w:t>
      </w:r>
    </w:p>
    <w:p>
      <w:pPr>
        <w:jc w:val="left"/>
      </w:pPr>
      <w:r>
        <w:t>审　判　员　　杨　柏</w:t>
      </w:r>
    </w:p>
    <w:p>
      <w:pPr>
        <w:jc w:val="left"/>
      </w:pPr>
      <w:r>
        <w:t>人民陪审员　　张毅钧</w:t>
      </w:r>
    </w:p>
    <w:p>
      <w:pPr>
        <w:jc w:val="left"/>
      </w:pPr>
      <w:r>
        <w:t>人民陪审员　　姚利民</w:t>
      </w:r>
    </w:p>
    <w:p>
      <w:pPr>
        <w:jc w:val="left"/>
      </w:pPr>
      <w:r>
        <w:t>二〇二三年八月二十九日</w:t>
      </w:r>
    </w:p>
    <w:p>
      <w:pPr>
        <w:jc w:val="left"/>
      </w:pPr>
      <w:r>
        <w:t>书　记　员　　周道平</w:t>
      </w:r>
    </w:p>
    <w:p>
      <w:pPr>
        <w:jc w:val="left"/>
      </w:pPr>
      <w:r>
        <w:t>附：相关法律条文</w:t>
      </w:r>
    </w:p>
    <w:p>
      <w:pPr>
        <w:jc w:val="left"/>
      </w:pPr>
      <w:r>
        <w:t>一、《中华人民共和国刑法》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w:t>
      </w:r>
    </w:p>
    <w:p>
      <w:pPr>
        <w:jc w:val="left"/>
      </w:pPr>
      <w:r>
        <w:t>第二十五条共同犯罪是指二人以上共同故意犯罪。</w:t>
      </w:r>
    </w:p>
    <w:p>
      <w:pPr>
        <w:jc w:val="left"/>
      </w:pPr>
      <w:r>
        <w:t>……</w:t>
      </w:r>
    </w:p>
    <w:p>
      <w:pPr>
        <w:jc w:val="left"/>
      </w:pPr>
      <w:r>
        <w:t>第二十七条在共同犯罪中起次要或者辅助作用的，是从犯。</w:t>
      </w:r>
    </w:p>
    <w:p>
      <w:pPr>
        <w:jc w:val="left"/>
      </w:pPr>
      <w:r>
        <w:t>对于从犯，应当从轻、减轻处罚或者免除处罚。</w:t>
      </w:r>
    </w:p>
    <w:p>
      <w:pPr>
        <w:jc w:val="left"/>
      </w:pPr>
      <w:r>
        <w:t>第六十七条</w:t>
      </w:r>
    </w:p>
    <w:p>
      <w:pPr>
        <w:jc w:val="left"/>
      </w:pPr>
      <w:r>
        <w:t>……</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w:t>
      </w:r>
    </w:p>
    <w:p>
      <w:pPr>
        <w:jc w:val="left"/>
      </w:pPr>
      <w:r>
        <w:t>缓刑考验期限，从判决确定之日起计算。</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二、《中华人民共和国刑事诉讼法》</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