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上海市松江区人民法院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（2023）沪0117刑初543号</w:t>
      </w:r>
    </w:p>
    <w:p>
      <w:pPr>
        <w:jc w:val="left"/>
      </w:pPr>
      <w:r>
        <w:t>公诉机关上海市松江区人民检察院。</w:t>
      </w:r>
    </w:p>
    <w:p>
      <w:pPr>
        <w:jc w:val="left"/>
      </w:pPr>
      <w:r>
        <w:t>被告人黄某某，男，1999年1月16日出生，XX，中专文化，务工人员，户籍所在地湖南省安化县，暂住湖南省长沙市芙蓉区。公民身份号码：XXXXXXXXXX********。因本案于2022年7月14日被抓获，次日被取保候审。</w:t>
      </w:r>
    </w:p>
    <w:p>
      <w:pPr>
        <w:jc w:val="left"/>
      </w:pPr>
      <w:r>
        <w:t>上海市松江区人民检察院以沪松检刑诉〔2023〕525号起诉书指控被告人黄某某犯掩饰、隐瞒犯罪所得罪，于2023年5月18日向本院提起公诉。本院依法适用简易程序，实行独任审判，公开开庭审理了本案。上海市松江区人民检察院检察员赖姣红、被告人黄某某到庭参加了诉讼。现已审理终结。</w:t>
      </w:r>
    </w:p>
    <w:p>
      <w:pPr>
        <w:jc w:val="left"/>
      </w:pPr>
      <w:r>
        <w:t>公诉机关指控：2022年5月20日，被告人黄某某伙同吴某（另行处理）明知是他人犯罪所得资金的情况下，使用名下的银行卡、手机支付宝账户、微信账户、数字人民币APP软件等支付工具，操作接收转账居住于本区的被害人周某等人被骗金额共计人民币27,568元（因银行冻结止付，账户余额人民币9,800元）。</w:t>
      </w:r>
    </w:p>
    <w:p>
      <w:pPr>
        <w:jc w:val="left"/>
      </w:pPr>
      <w:r>
        <w:t>2022年7月14日，被告人黄某某被公安机关抓获，到案后自愿如实供述自己的罪行。</w:t>
      </w:r>
    </w:p>
    <w:p>
      <w:pPr>
        <w:jc w:val="left"/>
      </w:pPr>
      <w:r>
        <w:t>上述事实，被告人黄某某在开庭审理过程中亦无异议，且有被害人周某、李某、刘某、梁某、罗某、廉某、褚某、张某的陈述，银行卡交易明细，账户信息，支付宝交易清单，微信交易账单，扣押决定书、扣押笔录、扣押清单，随案移送物品清单及照片，公安机关出具的常住人口基本信息、案发及抓获经过等证据证实，足以认定。</w:t>
      </w:r>
    </w:p>
    <w:p>
      <w:pPr>
        <w:jc w:val="left"/>
      </w:pPr>
      <w:r>
        <w:t>本院认为，被告人黄某某伙同他人，明知是犯罪所得仍予以转移，其行为已构成掩饰、隐瞒犯罪所得罪。公诉机关的指控成立。被告人黄某某到案后如实供述自己的罪行，依法从轻处罚。被告人黄某某自愿认罪认罚，退出了违法所得，可予以从宽处罚。综上，根据被告人犯罪的事实、性质、情节和对于社会的危害程度等，依照《中华人民共和国刑法》第三百一十二条第一款，第二十五条第一款，第六十七条第三款，第七十二条第一款、第三款，第七十三条第二款、第三款，第六十四条，第五十二条，第五十三条之规定，判决如下：</w:t>
      </w:r>
    </w:p>
    <w:p>
      <w:pPr>
        <w:jc w:val="left"/>
      </w:pPr>
      <w:r>
        <w:t>一、被告人黄某某犯掩饰、隐瞒犯罪所得罪，判处有期徒刑九个月，缓刑一年，并处罚金人民币二千元。</w:t>
      </w:r>
    </w:p>
    <w:p>
      <w:pPr>
        <w:jc w:val="left"/>
      </w:pPr>
      <w:r>
        <w:t>（缓刑考验期限，从判决确定之日起计算。罚金于本判决生效之日起十日内向本院缴纳。）</w:t>
      </w:r>
    </w:p>
    <w:p>
      <w:pPr>
        <w:jc w:val="left"/>
      </w:pPr>
      <w:r>
        <w:t>二、扣押在案的作案工具手机一部，予以没收。</w:t>
      </w:r>
    </w:p>
    <w:p>
      <w:pPr>
        <w:jc w:val="left"/>
      </w:pPr>
      <w:r>
        <w:t>三、退缴及冻结在案涉案钱款，发还相关被害人。</w:t>
      </w:r>
    </w:p>
    <w:p>
      <w:pPr>
        <w:jc w:val="left"/>
      </w:pPr>
      <w:r>
        <w:t>如不服本判决，可在接到判决书的第二日起十日内，通过本院或者直接向上海市第一中级人民法院提出上诉。书面上诉的，应当提交上诉状正本一份，副本二份。</w:t>
      </w:r>
    </w:p>
    <w:p>
      <w:pPr>
        <w:jc w:val="left"/>
      </w:pPr>
      <w:r>
        <w:t>审判员　刘　磊</w:t>
      </w:r>
    </w:p>
    <w:p>
      <w:pPr>
        <w:jc w:val="left"/>
      </w:pPr>
      <w:r>
        <w:t>二〇二三年五月二十六日</w:t>
      </w:r>
    </w:p>
    <w:p>
      <w:pPr>
        <w:jc w:val="left"/>
      </w:pPr>
      <w:r>
        <w:t>书记员　陆天扬</w:t>
      </w:r>
    </w:p>
    <w:p>
      <w:pPr>
        <w:jc w:val="left"/>
      </w:pPr>
      <w:r>
        <w:t>附：相关法律条文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第六十七条第三款犯罪嫌疑人虽不具有前两款规定的自首情节，但是如实供述自己罪行的，可以从轻处罚；因其如实供述自己罪行；避免特别严重后果发生的，可以减轻处罚。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……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第七十三条……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;对被害人的合法财产，应当及时返还;违禁品和供犯罪所用的本人财物，应当予以没收。没收的财物和罚金，一律上缴国库，不得挪用和自行处理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