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绥中县人民法院</w:t>
      </w:r>
    </w:p>
    <w:p>
      <w:pPr>
        <w:jc w:val="center"/>
      </w:pPr>
      <w:r>
        <w:t>刑事判决书</w:t>
      </w:r>
    </w:p>
    <w:p>
      <w:pPr>
        <w:jc w:val="right"/>
      </w:pPr>
      <w:r>
        <w:t>（2023）辽1421刑初116号</w:t>
      </w:r>
    </w:p>
    <w:p>
      <w:pPr>
        <w:jc w:val="left"/>
      </w:pPr>
      <w:r>
        <w:t>公诉机关绥中县人民检察院。</w:t>
      </w:r>
    </w:p>
    <w:p>
      <w:pPr>
        <w:jc w:val="left"/>
      </w:pPr>
      <w:r>
        <w:t>被告人金某某，男，2002年5月22日出生于辽宁省绥中县，公民身份证号码为21142120********,汉族，大专文化，在读学生，户籍所在地为辽宁省葫芦岛市绥中县荒地镇西荒地村西荒地屯40号，现居住地为辽宁省葫芦岛市绥中县荒地镇西荒地村西荒地屯40号。因打架，于2018年7月5日被绥中县某某局治安调解。因涉嫌掩饰、隐瞒犯罪所得罪，于2023年2月8日到绥中县某某局接受调查，于2023年2月9日被绥中县某某局取保候审，于2023年5月22日被绥中县人民法院取保候审。</w:t>
      </w:r>
    </w:p>
    <w:p>
      <w:pPr>
        <w:jc w:val="left"/>
      </w:pPr>
      <w:r>
        <w:t>辩护人冯艳红，系辽宁冰镜律师事务所律师。</w:t>
      </w:r>
    </w:p>
    <w:p>
      <w:pPr>
        <w:jc w:val="left"/>
      </w:pPr>
      <w:r>
        <w:t>绥中县人民检察院以绥检刑诉（2023）106号起诉书指控被告人金某某犯掩饰、隐瞒犯罪所得罪，于2023年5月22日向本院提起公诉。本院依法组成合议庭，公开开庭审理了本案。绥中县人民检察院指派检察员宋海晓出庭支持公诉，被告人金某某及其辩护人冯艳红到庭参加诉讼。现已审理终结。</w:t>
      </w:r>
    </w:p>
    <w:p>
      <w:pPr>
        <w:jc w:val="left"/>
      </w:pPr>
      <w:r>
        <w:t>经审理查明，2022年12月29日16时许，被告人金某某在铁岭市钰鑫旅店内，将自己名下的中国邮政储蓄银行卡（卡号6217********）和手机卡交给一男子（该人未到案信息不详）用于银行卡转账，并配合其刷脸。该银行卡中的人民币15172元为被害人阳某、梁某、陆某、刘某、李某、贾某、焦某被诈骗的资金，金某某非法获利人民币3678元。</w:t>
      </w:r>
    </w:p>
    <w:p>
      <w:pPr>
        <w:jc w:val="left"/>
      </w:pPr>
      <w:r>
        <w:t>另查明，被告人金某某主动投案后如实供述自己的罪行，在公诉机关签署认罪认罚具结书。被告人金某某已将从自己卡中转走的钱款予以退还被害人并取得谅解，非法获利人民币3678已主动缴至绥中县某某局涉案资金专户。</w:t>
      </w:r>
    </w:p>
    <w:p>
      <w:pPr>
        <w:jc w:val="left"/>
      </w:pPr>
      <w:r>
        <w:t>上述事实，被告人金某某在开庭审理过程中并无异议，且有被害人阳某等七人的陈述，立案决定书、受案登记表、案件来源、抓捕经过、接收收据清单、支付宝交易流水、数字人民币交易记录、在读证明、扣押决定书、扣押清单、银行业务凭证、银行流水、大数据平台断卡线索、户籍证明、现实表现、电话查询、前科劣迹查询、重点人信息采集表、情况说明两份、各被害人出具的谅解书、调查评估意见书等证据证实、足以认定。</w:t>
      </w:r>
    </w:p>
    <w:p>
      <w:pPr>
        <w:jc w:val="left"/>
      </w:pPr>
      <w:r>
        <w:t>本院认为，被告人金某某明知是犯罪所得而予以帮助转移，其行为已构成掩饰、隐瞒犯罪所得罪，公诉机关指控罪名成立，予以支持。被告人金某某主动投案后如实供述自己的罪行，系自首，在公诉机关认罪认罚，依法从宽处理。被告人主动上缴违法所得，积极退还被害人被骗钱款，并取得谅解，辩护人请求对其减轻处罚，并适用缓刑的辩护意见，予以采纳。经审前社会调查，被告人符合社区矫正条件。依照《中华人民共和国刑法》第三百一十二条、第五十二条、第六十四条、第七十二条、第七十三条，《中华人民共和国刑事诉讼法》第十五条、第二百零一条，《最高人民法院关于审理掩饰、隐瞒犯罪所得、犯罪所得收益刑事案件适用法律若干问题的解释》第三条之规定，判决如下：</w:t>
      </w:r>
    </w:p>
    <w:p>
      <w:pPr>
        <w:jc w:val="left"/>
      </w:pPr>
      <w:r>
        <w:t>一、被告人金某某犯掩饰、隐瞒犯罪所得罪，判处有期徒刑六个月，缓刑一年，并处罚金人民币10000元。（已缴纳）</w:t>
      </w:r>
    </w:p>
    <w:p>
      <w:pPr>
        <w:jc w:val="left"/>
      </w:pPr>
      <w:r>
        <w:t>（缓刑考验期从判决确定之日起计算。）</w:t>
      </w:r>
    </w:p>
    <w:p>
      <w:pPr>
        <w:jc w:val="left"/>
      </w:pPr>
      <w:r>
        <w:t>二、追缴被告人金某某违法所得人民币3678元。（已缴纳）</w:t>
      </w:r>
    </w:p>
    <w:p>
      <w:pPr>
        <w:jc w:val="left"/>
      </w:pPr>
      <w:r>
        <w:t>如不服本判决，可在接到判决书的第二日起十日内，通过本院或者直接向葫芦岛市中级人民法院提出上诉。书面上诉的，应当提交上诉状正本一份，副本十份。</w:t>
      </w:r>
    </w:p>
    <w:p>
      <w:pPr>
        <w:jc w:val="left"/>
      </w:pPr>
      <w:r>
        <w:t>审　判　长　　李云涛</w:t>
      </w:r>
    </w:p>
    <w:p>
      <w:pPr>
        <w:jc w:val="left"/>
      </w:pPr>
      <w:r>
        <w:t>人民陪审员　　谢　宏</w:t>
      </w:r>
    </w:p>
    <w:p>
      <w:pPr>
        <w:jc w:val="left"/>
      </w:pPr>
      <w:r>
        <w:t>人民陪审员　　牛　丽</w:t>
      </w:r>
    </w:p>
    <w:p>
      <w:pPr>
        <w:jc w:val="left"/>
      </w:pPr>
      <w:r>
        <w:t>二〇二三年七月十九日</w:t>
      </w:r>
    </w:p>
    <w:p>
      <w:pPr>
        <w:jc w:val="left"/>
      </w:pPr>
      <w:r>
        <w:t>法官　助理　　何　翔</w:t>
      </w:r>
    </w:p>
    <w:p>
      <w:pPr>
        <w:jc w:val="left"/>
      </w:pPr>
      <w:r>
        <w:t>书　记　员　　咸慧阳</w:t>
      </w:r>
    </w:p>
    <w:p>
      <w:pPr>
        <w:jc w:val="left"/>
      </w:pPr>
      <w:r>
        <w:t>于佳音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