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t>河南省延津县人民法院</w:t>
      </w:r>
    </w:p>
    <w:p>
      <w:pPr>
        <w:jc w:val="center"/>
      </w:pPr>
      <w:r>
        <w:t>刑事判决书</w:t>
      </w:r>
    </w:p>
    <w:p>
      <w:pPr>
        <w:jc w:val="right"/>
      </w:pPr>
      <w:r>
        <w:t>（2023）豫0726刑初205号</w:t>
      </w:r>
    </w:p>
    <w:p>
      <w:pPr>
        <w:jc w:val="left"/>
      </w:pPr>
      <w:r>
        <w:t>公诉机关延津县人民检察院。</w:t>
      </w:r>
    </w:p>
    <w:p>
      <w:pPr>
        <w:jc w:val="left"/>
      </w:pPr>
      <w:r>
        <w:t>被告人李某某，男，2000年8月29日出生，初中肄业，无业，户籍所在地河南省延津县，住延津县。因涉嫌掩饰、隐瞒犯罪所得罪，于2023年3月13日被延津县公安局取保候审；因涉嫌掩饰、隐瞒犯罪所得罪，于2023年6月15日经延津县人民检察院决定，于次日被延津县公安局执行取保候审；因涉嫌掩饰、隐瞒犯罪所得罪，于2023年7月4日由本院决定取保候审。</w:t>
      </w:r>
    </w:p>
    <w:p>
      <w:pPr>
        <w:jc w:val="left"/>
      </w:pPr>
      <w:r>
        <w:t>指定辩护人陈会军，河南众硕律师事务所律师。</w:t>
      </w:r>
    </w:p>
    <w:p>
      <w:pPr>
        <w:jc w:val="left"/>
      </w:pPr>
      <w:r>
        <w:t>延津县人民检察院以新延检刑诉〔2023〕190号起诉书指控被告人李某某犯掩饰、隐瞒犯罪所得罪,于2023年7月4日向本院提起公诉，本院受理后，依法组成合议庭，公开开庭进行了审理。延津县人民检察院指派检察员李红江出庭支持公诉，被告人李某某及其指定辩护人陈会军到庭参加诉讼。现已审理终结。</w:t>
      </w:r>
    </w:p>
    <w:p>
      <w:pPr>
        <w:jc w:val="left"/>
      </w:pPr>
      <w:r>
        <w:t>延津县人民检察院指控：2023年3月份，被告人李某某在明知出租、出售银行卡用于违法犯罪活动的情况下，为获取非法利益，将其名下的交通银行卡（卡号：6222********）、数字人民币、云闪付、杉德宝和微信等账户提供给上游犯罪嫌疑人用于转移电信诈骗等非法资金，在转移非法资金期间，被告人李某某为转账提供刷脸帮助。被告人李某某提供上述5个账户流水共计285422.25元，非法获利5293元。</w:t>
      </w:r>
    </w:p>
    <w:p>
      <w:pPr>
        <w:jc w:val="left"/>
      </w:pPr>
      <w:r>
        <w:t>2023年3月份，被害人董某、郜某、黄某、蒋某、梁某、刘某、鲁某、孙某、王某、杨某1、杨某2在网上浏览黄色网站做数据、刷单等方式被骗，上述11名被害人被骗资金中的22494元转入到被告人李某某提供的交通银行卡内，后被转移。</w:t>
      </w:r>
    </w:p>
    <w:p>
      <w:pPr>
        <w:jc w:val="left"/>
      </w:pPr>
      <w:r>
        <w:t>综上，被告人李某某提供支付账户共5个，流水共285422.25元，涉案11起，涉案金额22494元，非法获利5293元。</w:t>
      </w:r>
    </w:p>
    <w:p>
      <w:pPr>
        <w:jc w:val="left"/>
      </w:pPr>
      <w:r>
        <w:t>案发后，被告人李某某退缴违法所得5300元至延津县公安局。</w:t>
      </w:r>
    </w:p>
    <w:p>
      <w:pPr>
        <w:jc w:val="left"/>
      </w:pPr>
      <w:r>
        <w:t>针对上述指控，公诉机关提交了被告人前科情况查询证明、到案经等书证；证人杨某2、董某等人证言；被告人李某某供述和辩解；辨认笔录等证据。公诉机关认为被告人李某某的行为应当以掩饰、隐瞒犯罪所得罪追究其刑事责任，建议对被告人李某某判处有期徒刑六个月，缓刑一年，并处罚金人民币七千五百元。</w:t>
      </w:r>
    </w:p>
    <w:p>
      <w:pPr>
        <w:jc w:val="left"/>
      </w:pPr>
      <w:r>
        <w:t>被告人李某某对公诉机关指控的犯罪事实及罪名无异议。</w:t>
      </w:r>
    </w:p>
    <w:p>
      <w:pPr>
        <w:jc w:val="left"/>
      </w:pPr>
      <w:r>
        <w:t>辩护人辩称：对公诉机关指控被告人的犯罪事实和罪名没有异议，但辩护人认为被告人具有以下从轻、减轻的情节：被告人经电话通知后主动到公安机关投案并如实供述自己的犯罪事实，系自首，可以从轻处罚。被告人认罪认罚并签署具结书，可以从宽处理。被告人无前科，已退缴违法所得，可以从轻处罚。综上，建议对被告人予以从宽处罚，适用缓刑。</w:t>
      </w:r>
    </w:p>
    <w:p>
      <w:pPr>
        <w:jc w:val="left"/>
      </w:pPr>
      <w:r>
        <w:t>经审理查明：2023年3月份，被告人李某某在明知出租、出售银行卡用于违法犯罪活动的情况下，为获取非法利益，将其名下的交通银行卡（卡号6222********）、数字人民币、云闪付、杉德宝和微信等账户提供给上游犯罪嫌疑人用于转移电信诈骗等非法资金，在转移非法资金期间，被告人李某某为转账提供刷脸帮助。被告人李某某提供上述5个账户流水共计285422.25元，非法获利5293元。</w:t>
      </w:r>
    </w:p>
    <w:p>
      <w:pPr>
        <w:jc w:val="left"/>
      </w:pPr>
      <w:r>
        <w:t>2023年3月份，董某、郜某、黄某、蒋某、梁某、刘某、鲁某、孙某、王某、杨某1、杨某2等11人在网上浏览黄色网站做数据、刷单等方式被骗，被骗资金中的22494元转入到被告人李某某提供的交通银行卡内，后被转移。</w:t>
      </w:r>
    </w:p>
    <w:p>
      <w:pPr>
        <w:jc w:val="left"/>
      </w:pPr>
      <w:r>
        <w:t>综上，被告人李某某提供支付账户共5个，流水共285422.25元，涉案11起，涉案金额22494元，非法获利5293元。</w:t>
      </w:r>
    </w:p>
    <w:p>
      <w:pPr>
        <w:jc w:val="left"/>
      </w:pPr>
      <w:r>
        <w:t>案发后，被告人李某某经延津县公安局民警电话通知到案，并退缴现金5300元至延津县公安局。</w:t>
      </w:r>
    </w:p>
    <w:p>
      <w:pPr>
        <w:jc w:val="left"/>
      </w:pPr>
      <w:r>
        <w:t>上述事实，被告人李某某在开庭审理过程中亦无异议，且有被告人前科情况查询证明、银行交易明细、到案经过等书证；证人杨某2、董某等人证言；被告人李某某供述和辩解；辨认笔录等证据予以证实，足以认定。</w:t>
      </w:r>
    </w:p>
    <w:p>
      <w:pPr>
        <w:jc w:val="left"/>
      </w:pPr>
      <w:r>
        <w:t>本院认为，被告人李某某明知是犯罪所得而予以转移，其行为已构成掩饰、隐瞒犯罪所得罪。延津县人民检察院指控的罪名成立。被告人李某某系伙同他人共同犯罪，被告人李某某在共同犯罪中起次要作用，系从犯，应当从轻处罚。被告人李某某经电话通知到案并如实供述自己的罪行，系自首，可以从轻处罚。被告人李某某自愿认罪认罚并签署具结书，可以从宽处理。被告人李某某积极退缴违法所得，酌情从轻处罚。经委托调查，被告人李某某再危害社会性一般，对居住地无重大不良影响。辩护人的上述辩护意见，予以支持。依照《中华人民共和国刑法》第三百一十二条第一款、第二十五条第一款、第二十七条、第五十二条、第六十四条、第六十七条第一款、第七十二条，《中华人民共和国刑事诉讼法》第十五条之规定，判决如下：</w:t>
      </w:r>
    </w:p>
    <w:p>
      <w:pPr>
        <w:jc w:val="left"/>
      </w:pPr>
      <w:r>
        <w:t>一、被告人李某某犯掩饰、隐瞒犯罪所得罪，判处有期徒刑六个月，缓刑一年，并处罚金人民币七千五百元（罚金已缴纳）。</w:t>
      </w:r>
    </w:p>
    <w:p>
      <w:pPr>
        <w:jc w:val="left"/>
      </w:pPr>
      <w:r>
        <w:t>（缓刑考验期自判决确定之日起计算）</w:t>
      </w:r>
    </w:p>
    <w:p>
      <w:pPr>
        <w:jc w:val="left"/>
      </w:pPr>
      <w:r>
        <w:t>二、被告人李某某退缴的违法所得5293元，予以没收，由扣押机关上缴国库。</w:t>
      </w:r>
    </w:p>
    <w:p>
      <w:pPr>
        <w:jc w:val="left"/>
      </w:pPr>
      <w:r>
        <w:t>如不服本判决，可在接到判决书的第二日起十日内，通过本院或者直接向新乡市中级人民法院提出上诉。书面上诉的，应当提交上诉状正本一份，副本五份。</w:t>
      </w:r>
    </w:p>
    <w:p>
      <w:pPr>
        <w:jc w:val="left"/>
      </w:pPr>
      <w:r>
        <w:t>审　判　长　　魏立山</w:t>
      </w:r>
    </w:p>
    <w:p>
      <w:pPr>
        <w:jc w:val="left"/>
      </w:pPr>
      <w:r>
        <w:t>人民陪审员　　秦秀娟</w:t>
      </w:r>
    </w:p>
    <w:p>
      <w:pPr>
        <w:jc w:val="left"/>
      </w:pPr>
      <w:r>
        <w:t>人民陪审员　　赵海娟</w:t>
      </w:r>
    </w:p>
    <w:p>
      <w:pPr>
        <w:jc w:val="left"/>
      </w:pPr>
      <w:r>
        <w:t>二〇二三年七月二十八日</w:t>
      </w:r>
    </w:p>
    <w:p>
      <w:pPr>
        <w:jc w:val="left"/>
      </w:pPr>
      <w:r>
        <w:t>书　记　员　　宋　勇</w:t>
      </w:r>
    </w:p>
    <w:p>
      <w:pPr>
        <w:jc w:val="left"/>
      </w:pPr>
      <w:r>
        <w:t>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