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河南省延津县人民法院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（2023）豫0726刑初210号</w:t>
      </w:r>
    </w:p>
    <w:p>
      <w:pPr>
        <w:jc w:val="left"/>
      </w:pPr>
      <w:r>
        <w:t>公诉机关延津县人民检察院。</w:t>
      </w:r>
    </w:p>
    <w:p>
      <w:pPr>
        <w:jc w:val="left"/>
      </w:pPr>
      <w:r>
        <w:t>被告人孙某某，男，1984年11月12日出生，初中毕业，司机，户籍所在地山东省曲阜市，住曲阜市，因涉嫌掩饰、隐瞒犯罪所得罪，于2023年4月12日被延津县公安局取保候审。因涉嫌掩饰、隐瞒犯罪所得罪，于2023年5月30日经延津县人民检察院决定，于次日被曲阜市公安局石门山派出所执行取保候审。因涉嫌掩饰、隐瞒犯罪所得罪，于2023年7月5日由本院决定逮捕。现羁押于延津县看守所。</w:t>
      </w:r>
    </w:p>
    <w:p>
      <w:pPr>
        <w:jc w:val="left"/>
      </w:pPr>
      <w:r>
        <w:t>指定辩护人张豪，河南众硕律师事务所律师。</w:t>
      </w:r>
    </w:p>
    <w:p>
      <w:pPr>
        <w:jc w:val="left"/>
      </w:pPr>
      <w:r>
        <w:t>延津县人民检察院以新延检刑诉〔2023〕181号起诉书指控被告人孙某某犯掩饰、隐瞒犯罪所得罪,于2023年7月5日向本院提起公诉，本院受理后，依法组成合议庭，公开开庭进行了审理。延津县人民检察院指派检察员李红江出庭支持公诉，被告人孙某某及其指定辩护人张豪到庭参加诉讼。现已审理终结。</w:t>
      </w:r>
    </w:p>
    <w:p>
      <w:pPr>
        <w:jc w:val="left"/>
      </w:pPr>
      <w:r>
        <w:t>延津县人民检察院指控：2023年3-4月期间，被告人孙某某在明知他人资金为信息网络犯罪所得的情况下，仍将其本人银行卡出租给他人接收网络犯罪所得资金，并通过提供银行卡支付密码、亲自刷脸验证的方式将该资金予以转移。资金转移操作完成后，对方向被告人孙某某抖音零钱转入10000元（抖音昵称:没有如果，抖音号:ｂｅｉｓｈｕｉｑｉａｎｇ64），支付宝转入2351.01元（支付宝昵称：有情无疫，账户:6268********@ｑｑ.ｃｏｍ，绑定手机号:182××××****），非法获利共计12351.01元。其中，被告人孙某某出租2个银行账户、7个数字人民币账户分别是：中国银行卡（卡号:6217********）、中国邮政储蓄银行卡（卡号:6210********）;中国建设银行数字人民币钱包（钱包编号:0051308625489138）、中国农业银行数字人民币钱包（钱包编号:0031000613084139）、中国邮政银行数字人民币钱包（钱包编号:0081000713233874）、中国交通银行数字人民币钱包（钱包编号:0091021806300139）、中国兴业银行数字人民币钱包（钱包编号:0111030026817133）、中国银行数字人民币钱包（钱包编号:0041004264560791）、中国工商银行数字人民币钱包（钱包编号:0021178574093133）。</w:t>
      </w:r>
    </w:p>
    <w:p>
      <w:pPr>
        <w:jc w:val="left"/>
      </w:pPr>
      <w:r>
        <w:t>2023年3月-4月，被害人申某、杨某、冯某、董某、戚某、李某、褚某、徐某、崔某、刘某、皋某共11人在网上被人诈骗，其中共有235799元钱被转入被告人孙某某提供的账户后被上游犯罪嫌疑人转移。</w:t>
      </w:r>
    </w:p>
    <w:p>
      <w:pPr>
        <w:jc w:val="left"/>
      </w:pPr>
      <w:r>
        <w:t>综上，被告人孙某某涉案账户9个，涉案11起，涉案资金235799元钱，流水共计734546.46元钱，非法获利12351.01元钱。</w:t>
      </w:r>
    </w:p>
    <w:p>
      <w:pPr>
        <w:jc w:val="left"/>
      </w:pPr>
      <w:r>
        <w:t>案发后，被告人孙某某积极退缴违法所得12351.01元钱，被告人孙某某退赔被害人申某10314元钱，已取得被害人申某的谅解。</w:t>
      </w:r>
    </w:p>
    <w:p>
      <w:pPr>
        <w:jc w:val="left"/>
      </w:pPr>
      <w:r>
        <w:t>针对上述指控，公诉机关提交了被告人前科情况查询证明、到案经等书证；被害人申某等人陈述；被告人孙某某供述和辩解等证据。公诉机关认为被告人孙某某的行为应当以掩饰、隐瞒犯罪所得罪追究其刑事责任，建议对被告人孙某某判处有期徒刑一年四个月，并处罚金人民币二万元。</w:t>
      </w:r>
    </w:p>
    <w:p>
      <w:pPr>
        <w:jc w:val="left"/>
      </w:pPr>
      <w:r>
        <w:t>被告人孙某某对公诉机关指控的犯罪事实及罪名无异议。</w:t>
      </w:r>
    </w:p>
    <w:p>
      <w:pPr>
        <w:jc w:val="left"/>
      </w:pPr>
      <w:r>
        <w:t>辩护人辩称：对公诉机关指控被告人的犯罪事实和罪名没有异议，被告人犯罪后主动投案，系自首。被告人在伙同他人犯罪过程中，系从犯。被告人在审查起诉阶段认罪认罚并签署具结书，被告人积极退赔被害人经济损失并退缴了违法所得，被告人初犯，偶犯，综上，建议对被告人从轻处罚。</w:t>
      </w:r>
    </w:p>
    <w:p>
      <w:pPr>
        <w:jc w:val="left"/>
      </w:pPr>
      <w:r>
        <w:t>经审理查明：2023年3-4月期间，被告人孙某某在明知他人资金为信息网络犯罪所得的情况下，仍将其本人银行卡出租给他人接收网络犯罪所得资金，并通过提供银行卡支付密码、亲自刷脸验证的方式将该资金予以转移。资金转移操作完成后，对方向被告人孙某某抖音零钱转入10000元（抖音昵称:没有如果，抖音号:ｂｅｉｓｈｕｉｑｉａｎｇ64），支付宝转入2351.01元（支付宝昵称：有情无疫，账户:6268********@ｑｑ.ｃｏｍ，绑定手机号:182××××****），非法获利共计12351.01元。其中，被告人孙某某出租2个银行账户、7个数字人民币账户分别是：中国银行卡（卡号:6217********）、中国邮政储蓄银行卡（卡号:6210********）;中国建设银行数字人民币钱包（钱包编号:0051308625489138）、中国农业银行数字人民币钱包（钱包编号:0031000613084139）、中国邮政银行数字人民币钱包（钱包编号:0081000713233874）、中国交通银行数字人民币钱包（钱包编号:0091021806300139）、中国兴业银行数字人民币钱包（钱包编号:0111030026817133）、中国银行数字人民币钱包（钱包编号:0041004264560791）、中国工商银行数字人民币钱包（钱包编号:0021178574093133）。</w:t>
      </w:r>
    </w:p>
    <w:p>
      <w:pPr>
        <w:jc w:val="left"/>
      </w:pPr>
      <w:r>
        <w:t>2023年3月-4月，被害人申某、杨某、冯某、董某、戚某、李某、褚某、徐某、崔某、刘某、皋某共11人在网上被人诈骗，其中共有235799元被转入被告人孙某某提供的账户后被上游犯罪嫌疑人转移。</w:t>
      </w:r>
    </w:p>
    <w:p>
      <w:pPr>
        <w:jc w:val="left"/>
      </w:pPr>
      <w:r>
        <w:t>综上，被告人孙某某涉案账户9个，涉案11起，涉案资金235799元，流水共计734546.46元，非法获利12351.01元。</w:t>
      </w:r>
    </w:p>
    <w:p>
      <w:pPr>
        <w:jc w:val="left"/>
      </w:pPr>
      <w:r>
        <w:t>案发后，被告人孙某某积极退缴违法所得12351.01元，被告人孙某某退赔申某10314元，已取得申某的谅解。</w:t>
      </w:r>
    </w:p>
    <w:p>
      <w:pPr>
        <w:jc w:val="left"/>
      </w:pPr>
      <w:r>
        <w:t>案发后，被告人孙某某于2023年4月11日主动到济南市公安局历下分局趵突泉派出所投案，并如实供述自己的犯罪行为。</w:t>
      </w:r>
    </w:p>
    <w:p>
      <w:pPr>
        <w:jc w:val="left"/>
      </w:pPr>
      <w:r>
        <w:t>上述事实，被告人孙某某在开庭审理过程中亦无异议，且有被告人前科情况查询证明、银行交易明细、到案经过等书证；被害人申某等人陈述；被告人孙某某供述和辩解等证据予以证实，足以认定。</w:t>
      </w:r>
    </w:p>
    <w:p>
      <w:pPr>
        <w:jc w:val="left"/>
      </w:pPr>
      <w:r>
        <w:t>本院认为，被告人孙某某明知是犯罪所得而予以转移，情节严重，其行为已构成掩饰、隐瞒犯罪所得罪。延津县人民检察院指控的罪名成立。被告人孙某某系伙同他人共同犯罪，被告人孙某某在共同犯罪中起次要作用，系从犯，应当减轻处罚。被告人孙某某主动投案并如实供述自己的罪行，系自首，可以从轻处罚。被告人孙某某自愿认罪认罚并签署具结书，可以从宽处理。被告人孙某某退缴违法所得，积极赔偿申某经济损失，取得了申某的谅解，酌情从轻处罚。辩护人的上述辩护意见，予以支持。依照《中华人民共和国刑法》第三百一十二条第一款、第二十五条第一款、第二十七条、第五十二条、第五十三条、第六十四条、第六十七条第一款，《中华人民共和国刑事诉讼法》第十五条之规定，判决如下：</w:t>
      </w:r>
    </w:p>
    <w:p>
      <w:pPr>
        <w:jc w:val="left"/>
      </w:pPr>
      <w:r>
        <w:t>一、被告人孙某某犯掩饰、隐瞒犯罪所得罪，判处有期徒刑一年四个月，并处罚金人民币二万元。</w:t>
      </w:r>
    </w:p>
    <w:p>
      <w:pPr>
        <w:jc w:val="left"/>
      </w:pPr>
      <w:r>
        <w:t>（刑期自判决执行之日起计算。判决执行前先行羁押的，羁押一日折抵刑期一日。即自2023年7月5日起至2024年11月4日止。罚金限判决生效后十日内缴纳）</w:t>
      </w:r>
    </w:p>
    <w:p>
      <w:pPr>
        <w:jc w:val="left"/>
      </w:pPr>
      <w:r>
        <w:t>二、被告人孙某某退缴的违法所得12351.01元，予以没收，由扣押机关上缴国库。</w:t>
      </w:r>
    </w:p>
    <w:p>
      <w:pPr>
        <w:jc w:val="left"/>
      </w:pPr>
      <w:r>
        <w:t>如不服本判决，可在接到判决书的第二日起十日内，通过本院或者直接向新乡市中级人民法院提出上诉。书面上诉的，应当提交上诉状正本一份，副本五份。</w:t>
      </w:r>
    </w:p>
    <w:p>
      <w:pPr>
        <w:jc w:val="left"/>
      </w:pPr>
      <w:r>
        <w:t>审　判　长　　魏立山</w:t>
      </w:r>
    </w:p>
    <w:p>
      <w:pPr>
        <w:jc w:val="left"/>
      </w:pPr>
      <w:r>
        <w:t>人民陪审员　　秦秀娟</w:t>
      </w:r>
    </w:p>
    <w:p>
      <w:pPr>
        <w:jc w:val="left"/>
      </w:pPr>
      <w:r>
        <w:t>人民陪审员　　赵海娟</w:t>
      </w:r>
    </w:p>
    <w:p>
      <w:pPr>
        <w:jc w:val="left"/>
      </w:pPr>
      <w:r>
        <w:t>二〇二三年七月十八日</w:t>
      </w:r>
    </w:p>
    <w:p>
      <w:pPr>
        <w:jc w:val="left"/>
      </w:pPr>
      <w:r>
        <w:t>书　记　员　　宋　勇</w:t>
      </w:r>
    </w:p>
    <w:p>
      <w:pPr>
        <w:jc w:val="left"/>
      </w:pPr>
      <w: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