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山西省汾阳市人民法院</w:t>
      </w:r>
    </w:p>
    <w:p>
      <w:pPr>
        <w:jc w:val="center"/>
      </w:pPr>
      <w:r>
        <w:t>刑事判决书</w:t>
      </w:r>
    </w:p>
    <w:p>
      <w:pPr>
        <w:jc w:val="right"/>
      </w:pPr>
      <w:r>
        <w:t>（2023）晋1182刑初57号</w:t>
      </w:r>
    </w:p>
    <w:p>
      <w:pPr>
        <w:jc w:val="left"/>
      </w:pPr>
      <w:r>
        <w:t>公诉机关山西省汾阳市人民检察院。</w:t>
      </w:r>
    </w:p>
    <w:p>
      <w:pPr>
        <w:jc w:val="left"/>
      </w:pPr>
      <w:r>
        <w:t>被告人徐某某。</w:t>
      </w:r>
    </w:p>
    <w:p>
      <w:pPr>
        <w:jc w:val="left"/>
      </w:pPr>
      <w:r>
        <w:t>辩护人郭某某，山西汾州律师事务所律师。</w:t>
      </w:r>
    </w:p>
    <w:p>
      <w:pPr>
        <w:jc w:val="left"/>
      </w:pPr>
      <w:r>
        <w:t>辩护人贾某某，山西汾州律师事务所律师。</w:t>
      </w:r>
    </w:p>
    <w:p>
      <w:pPr>
        <w:jc w:val="left"/>
      </w:pPr>
      <w:r>
        <w:t>山西省汾阳市人民检察院以汾检刑诉（2023）52号起诉书指控被告人徐某某犯帮助信息网络犯罪活动罪，向本院提起公诉。本院于2023年4月27日受理后，依法组成合议庭，适用普通程序公开开庭审理了本案。山西省汾阳市人民检察院指派检察官李钧出庭支持公诉，被告人徐某某及其辩护人郭某某、贾某某到庭参加诉讼。现已审理终结。</w:t>
      </w:r>
    </w:p>
    <w:p>
      <w:pPr>
        <w:jc w:val="left"/>
      </w:pPr>
      <w:r>
        <w:t>山西省汾阳市人民检察院指控，2021年11月初，被告人徐某某受鲁某某（另案处理）指使，利用本人及其未婚妻崔某某的手机号码和身份证件，注册比特派钱包和农业银行数字人民币钱包(9897)、邮政银行数字人民币钱包(8680)，并绑定本人及崔某某名下工商银行、农业银行、招商银行、中信银行银行卡，以买卖USDT虚拟货币为由，根据鲁某某的安排进行转账操作，并按照每个USDT虚拟币收取2分至3分利息的方式，从中获取非法利益。2021年11月5日，汾阳市人梁某受骗将自己农业银行数字钱包（0283)中的10万元资金，分两次转到被告人徐某某农业银行数字钱包(9897)中，徐某某在当天即将10万元资金从自己的数字钱包中提现到本人农业银行卡（XXX），然后根据鲁某某的安排转账给他人。经公安机关侦查查明，2021年11月5日至12日期间，被告人徐某某利用数字人民币钱包及银行卡，为他人提供资金转移支付服务共计1991238元，非法获利共计7966元。</w:t>
      </w:r>
    </w:p>
    <w:p>
      <w:pPr>
        <w:jc w:val="left"/>
      </w:pPr>
      <w:r>
        <w:t>案发后，被告人徐某某于2021年11月17日上午被淄博市公安局张店分局民警抓获。被告人徐某某到案后认罪认罚，其家属退赔受害人梁某40000元，并取得了受害人的谅解。</w:t>
      </w:r>
    </w:p>
    <w:p>
      <w:pPr>
        <w:jc w:val="left"/>
      </w:pPr>
      <w:r>
        <w:t>公诉机关认为，被告人徐某某明知他人利用信息网络实施犯罪，为其犯罪提供支付结算服务，情节严重，其行为触犯了《中华人民共和国刑法》第二百八十七条之二之规定，犯罪事实清楚，证据确实、充分，应当以帮助信息网络犯罪活动罪追究其刑事责任。被告人徐某某认罪认罚，依法可以从宽处理。公诉机关提出的量刑建议：建议判处被告人徐某某有期徒刑八个月，可适用缓刑。审理中，公诉机关调整量刑建议为：建议判处被告人徐某某有期徒刑六个月，可适用缓刑。公诉机关就指控的犯罪事实及罪名向法庭出示了书证、受害人陈述、证人证言、被告人供述和辩解、电子数据检验报告等证据，提请本院依法惩处。</w:t>
      </w:r>
    </w:p>
    <w:p>
      <w:pPr>
        <w:jc w:val="left"/>
      </w:pPr>
      <w:r>
        <w:t>被告人徐某某对公诉机关指控的犯罪事实及罪名无异议，并在公诉机关签署了认罪认罚具结书。</w:t>
      </w:r>
    </w:p>
    <w:p>
      <w:pPr>
        <w:jc w:val="left"/>
      </w:pPr>
      <w:r>
        <w:t>被告人徐某某的辩护人的辩护意见，辩护人对被告人徐某某构成帮助信息网络犯罪活动罪没有异议，但被告人徐某某的涉案金额应认定为100000元，不应按1991238元认定，经吕梁市公安局杏花分局查证，只能证明徐某某数字人民币钱包内的100000元是受害人梁某的被骗资金，公安机关查明的事实不足以证明其它资金属于明知他人利用信息网络实施犯罪，仍提供支付结算帮助的犯罪金额，故不应按1991238元认定其违法数额，应认定为100000元，情节较为轻微。被告人徐某某具有以下法定及酌定从轻、减轻处罚的情节：1.被告人徐某某主观恶意较小，其初衷是在进行虚拟货币买卖，一开始并非就是以犯罪的故意来进行虚拟货币交易；2.本案中，被告人徐某某违法所得也不足一万元以上，属于情节较为轻微的行为；3.被告人徐某某是帮助鲁某某进行转账和操作，并未参与转账结算行为，对其案件的具体情况也并不知情，在整个犯罪中所起的作用有限；4.被告人徐某某案发后，自愿认罪认罚，本案审查起诉阶段其主动配合公诉人办理认罪认罚手续并签署认罪认罚具结书；5.被告人徐某某的家庭情况较为特殊，现在孩子才刚过百天嗷嗷待哺，妻子休息在家；母亲患乳腺癌需要常年治疗，作为家中的独子，上下老小都需要被告人照顾；6.被告人徐某某主动赔偿受害人，并取得受害人谅解。综上所述，希法庭采纳辩护人的上述意见，在认罪认罚量刑建议的基础上，结合退赃、缴纳罚金等因素，依法对被告人徐某某从轻、减轻处罚。</w:t>
      </w:r>
    </w:p>
    <w:p>
      <w:pPr>
        <w:jc w:val="left"/>
      </w:pPr>
      <w:r>
        <w:t>经审理查明，2021年11月初，被告人徐某某受鲁某某（已判决）指使，利用本人及其妻子崔某某的手机号码和身份证件，注册比特派钱包和农业银行数字人民币钱包(9897)、邮政银行数字人民币钱包(8680)，并绑定本人及崔某某名下工商银行、农业银行、招商银行、中信银行银行卡，以买卖USDT虚拟货币为由，根据鲁某某的安排进行转账操作，并按照每个USDT虚拟币收取2分至3分利息的方式，从中获取非法利益。2021年11月5日，汾阳市人梁某受骗将自己农业银行数字钱包（0283)中的10万元资金，分两次转到被告人徐某某农业银行数字钱包(9897)中，被告人徐某某在当天即将10万元资金从自己的数字钱包中提现到本人农业银行卡（XXX），然后根据鲁某某的安排转账给他人。经公安机关侦查查明，2021年11月5日至12日期间，被告人徐某某利用数字人民币钱包及银行卡，为他人提供资金转移支付服务共计1991238元，涉案资金199940元，非法获利共计7966元。</w:t>
      </w:r>
    </w:p>
    <w:p>
      <w:pPr>
        <w:jc w:val="left"/>
      </w:pPr>
      <w:r>
        <w:t>2021年11月12日，被告人徐某某从自己的招商银行卡中取现58500元给付鲁某某，现有证据无法证明该资金系涉案资金。</w:t>
      </w:r>
    </w:p>
    <w:p>
      <w:pPr>
        <w:jc w:val="left"/>
      </w:pPr>
      <w:r>
        <w:t>另查明，2021年11月17日，被告人徐某某被山东省淄博市公安局张店分局民警抓获。被告人徐某某到案后，其家属协助其退缴违法所得7966元，并退赔受害人梁某40000元，并取得了受害人梁某的谅解。</w:t>
      </w:r>
    </w:p>
    <w:p>
      <w:pPr>
        <w:jc w:val="left"/>
      </w:pPr>
      <w:r>
        <w:t>上述事实，被告人徐某某在开庭审理中并无异议，并有被告人徐某某基本情况，户籍信息证明，嫌疑人员前科劣迹调查表，吸毒现场检测报告书，报案材料，抓获经过，中国工商银行股份有限公司汾阳杏花支行业务回单，吕梁市公安局杏花分局刑侦大队情况说明，梁某资金流程图，受案登记表，立案决定书，接受证据材料清单，受害人梁某提供的视频截图、网页截图、通话清单、中国农业银行银行卡交易明细清单、刑事谅解书、中国建设银行银行卡收取赔偿款明细，证人薛麟提供的说明复印件、聊天记录截图、收款明细，中国农业银行股份有限公司汾阳市支行查询的梁某银行卡xxx交易明细，交通银行山西省分行业务处理中心查询的梁某数字人民币钱包编号xxxxx开户信息、交易明细、数字人民币钱包类别、绑定账户信息、交易信息、对端信息，汾阳农行营业厅查询的梁某数字人民币钱包编号xxxxx开户信息、交易明细、数字人民币钱包类别、绑定账户信息、交易信息、对端信息，汾阳农行营业厅查询的数字人民币钱包ID编号xxxxx注册信息、绑定信息、交易信息、对端信息，招商银行股份有限公司淄博分行营业部查询的被告人徐某某银行账户xxx开户信息、交易明细，中国邮政储蓄银行股份有限公司山西省分行查询的数字人民币钱包xxxxx的开户信息、注销信息、交易明细、数字人民币钱包类别、绑定账户信息、交易信息、对端信息，中国农业银行股份有限公司汾阳市支行查询的鲁某某数字人民币钱包、银行卡注册信息、绑定信息、交易信息、对端信息，中国邮政储蓄银行股份有限公司山西省分行查询的鲁某某数字人民币钱包、银行卡注册信息、绑定信息、交易信息、对端信息，交通银行山西省分行业务处理中心查询的鲁某某数字人民币钱包、银行卡注册信息、绑定信息、交易信息、对端信息，中国建设银行股份有限公司吕梁杏花村支行查询的鲁某某数字人民币钱包、银行卡注册信息、绑定信息、交易信息、对端信息，扣押笔录，扣押清单，提取笔录，被告人徐某某比特派钱包交易详情截图，吕梁市公安局杏花分局刑侦大队关于被告人徐某某中国农业银行银行卡流水明细表，湖北省枣阳市人民法院（2022）鄂0683刑初350号刑事判决书复印件，吕梁市公安局杏花分局回复山西省汾阳市人民检察院法庭审判所需证据材料，被告人徐某某比特派钱包注册信息、登录信息、交易信息，中国农业银行股份有限公司汾阳市支行查询的账户62284802891********注册信息，中国农业银行股份有限公司汾阳市支行查询的数字人民币钱包编号xxxxx、xxxxx、xxxxx、xxxxx、xxxxx、xxxxx、xxxxx、xxxxx、xxxxx的注册信息，中国邮政储蓄银行查询的数字人民币钱包编号xxxxx、xxxxx、xxxxx、xxxxx、xxxxx、xxxxx、xxxxx、xxxxx、xxxxx、xxxxx、xxxxx、xxxxx、xxxxx的注册信息，浙江网商银行股份有限公司查询的数字人民币钱包编号xxxxx、xxxxx、xxxxx、xxxxx、xxxxx、xxxxx、xxxxx、xxxxx、xxxxx、xxxxx的注册信息，随案移送脏证款物品清单等书证；证人鲁某某、崔某某、薛某、连某某证言；受害人梁某陈述；被告人徐某某的供述和辩解；吕梁市公安局电子数据勘查取证分析实验室电子数据检验报告；被告人徐某某辨认笔录；电子光盘等证据予以证实，足以认定。</w:t>
      </w:r>
    </w:p>
    <w:p>
      <w:pPr>
        <w:jc w:val="left"/>
      </w:pPr>
      <w:r>
        <w:t>本院认为，被告人徐某某明知他人利用信息网络实施犯罪，为其犯罪提供支付结算帮助，情节严重，其行为已构成帮助信息网络犯罪活动罪。公诉机关指控的犯罪事实及罪名成立，调整后的主、附加刑量刑建议适当，本院予以支持。被告人徐某某自愿如实供述自己的罪行，承认指控的犯罪事实，愿意接受处罚，可以依法从宽处理；又属初犯，积极退缴违法所得，且赔偿部分受害人的部分损失，依法可以酌情从轻处罚。被告人徐某某的辩护人关于被告人徐某某的涉案金额应认定为100000元的辩护意见，经查，被告人徐某某涉案银行卡及数字钱包涉及多起电信网络诈骗案件，受害人并非仅有梁某一人，故本院对该辩护意见不予支持。公诉机关关于对被告人徐某某适用缓刑的意见，本院不予支持。本院根据被告人徐某某犯罪的事实、性质、情节和对于社会的危害程度，依据《中华人民共和国刑法》第二百八十七条之二第一款、第五十二条、第五十三条第一款、第六十一条、第四十五条、第四十七条、第六十七条第三款、第六十四条，《中华人民共和国刑事诉讼法》第十五条之规定，判决如下：</w:t>
      </w:r>
    </w:p>
    <w:p>
      <w:pPr>
        <w:jc w:val="left"/>
      </w:pPr>
      <w:r>
        <w:t>一、被告人徐某某犯帮助信息网络犯罪活动罪，判处有期徒刑六个月，并处罚金二千元。</w:t>
      </w:r>
    </w:p>
    <w:p>
      <w:pPr>
        <w:jc w:val="left"/>
      </w:pPr>
      <w:r>
        <w:t>（刑期从判决执行之日起计算。判决执行以前先行羁押的，羁押一日折抵刑期一日。即自2023年6月26日起至2023年12月11日止。罚金在本判决生效后三十日内缴纳，期满不缴纳的，强制缴纳。）</w:t>
      </w:r>
    </w:p>
    <w:p>
      <w:pPr>
        <w:jc w:val="left"/>
      </w:pPr>
      <w:r>
        <w:t>二、对被告人徐某某退缴的违法犯罪所得人民币7966元，予以没收，上缴国库。</w:t>
      </w:r>
    </w:p>
    <w:p>
      <w:pPr>
        <w:jc w:val="left"/>
      </w:pPr>
      <w:r>
        <w:t>如不服本判决，可在接到判决书的第二日起十日内，通过本院或直接向山西省吕梁市中级人民法院提出上诉。书面上诉的，应当提交上诉状正本一份，副本五份。</w:t>
      </w:r>
    </w:p>
    <w:p>
      <w:pPr>
        <w:jc w:val="left"/>
      </w:pPr>
      <w:r>
        <w:t>审判长边鑫</w:t>
      </w:r>
    </w:p>
    <w:p>
      <w:pPr>
        <w:jc w:val="left"/>
      </w:pPr>
      <w:r>
        <w:t>人民陪审员任志强</w:t>
      </w:r>
    </w:p>
    <w:p>
      <w:pPr>
        <w:jc w:val="left"/>
      </w:pPr>
      <w:r>
        <w:t>人民陪审员宋俊林</w:t>
      </w:r>
    </w:p>
    <w:p>
      <w:pPr>
        <w:jc w:val="left"/>
      </w:pPr>
      <w:r>
        <w:t>二〇二三年六月二十八日</w:t>
      </w:r>
    </w:p>
    <w:p>
      <w:pPr>
        <w:jc w:val="left"/>
      </w:pPr>
      <w:r>
        <w:t>法官助理褚太霞</w:t>
      </w:r>
    </w:p>
    <w:p>
      <w:pPr>
        <w:jc w:val="left"/>
      </w:pPr>
      <w:r>
        <w:t>书记员王鑫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