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湖南省蓝山县人民法院</w:t>
      </w:r>
    </w:p>
    <w:p>
      <w:pPr>
        <w:jc w:val="center"/>
      </w:pPr>
      <w:r>
        <w:t>刑事判决书</w:t>
      </w:r>
    </w:p>
    <w:p>
      <w:pPr>
        <w:jc w:val="right"/>
      </w:pPr>
      <w:r>
        <w:t>（2023）湘1127刑初167号</w:t>
      </w:r>
    </w:p>
    <w:p>
      <w:pPr>
        <w:jc w:val="left"/>
      </w:pPr>
      <w:r>
        <w:t>公诉机关湖南省蓝山县人民检察院。</w:t>
      </w:r>
    </w:p>
    <w:p>
      <w:pPr>
        <w:jc w:val="left"/>
      </w:pPr>
      <w:r>
        <w:t>被告人邹文俊，男，2002年12月7日出生于湖南省蓝山县，汉族，海南职业技术学院在校学生，专科文化，务工，住湖南省蓝山县。因涉嫌犯掩饰、隐瞒犯罪所得罪，于2023年5月30日被蓝山县公安局刑事拘留，同年6月6日被蓝山县公安局取保候审。</w:t>
      </w:r>
    </w:p>
    <w:p>
      <w:pPr>
        <w:jc w:val="left"/>
      </w:pPr>
      <w:r>
        <w:t>蓝山县人民检察院以永蓝检刑诉[2023]158号起诉书指控被告人邹文俊犯掩饰、隐瞒犯罪所得罪，向本院提起公诉。本院于2023年7月3日立案后，依法组成合议庭，于2023年7月14日在本院第一审判庭公开开庭进行了审理。蓝山县人民检察院指派检察员黄军兴出庭支持公诉，被告人邹文俊到庭参加诉讼。本案现已审理终结。</w:t>
      </w:r>
    </w:p>
    <w:p>
      <w:pPr>
        <w:jc w:val="left"/>
      </w:pPr>
      <w:r>
        <w:t>蓝山县人民检察院指控，被告人邹文俊在海南职业技术学院学习期间，明知他人可能利用电信网络收转犯罪所得，仍于2023年4月26日下午按照“笑＊笑＊笑＊”等3人的要求，在其手机上下载“京东”“云闪付”“数字人民币”等软件后，将其手机及手机密码、交通银行卡（卡号6222********）及其交易密码提供给“笑＊笑＊笑＊”等人，“笑＊笑＊笑＊”等人操作上述银行卡等帮助电信网络诈骗分子收转诈骗资金。期间，温某（甘肃岷县人）遭遇电信网络诈骗，被骗6万元，于当日转账1万元至上述银行账户后被立即转走；刘某（广东阳江市人）遭遇电信网络诈骗，被骗28万元，于当日转账3万元至上述银行账户后被立即转走；袁某（广东博罗县人）遭遇电信网络诈骗，被骗1万元，于当日转账0.5万元至上述银行账户后被立即转走。“笑＊笑＊笑＊”等人操作结束后，当日14时37分，被告人邹文俊上述银行卡再次收到刘某6万元转账，被告人邹文俊按照“笑＊笑＊笑＊”的指令，亲自操作将其中49976.51元分5次转入张某某的银行卡（卡号6217********），将10023.49元转入自己的支付宝账户。当日17时许，“笑＊笑＊笑＊”留下600元作报酬后用支付宝将余款转走。</w:t>
      </w:r>
    </w:p>
    <w:p>
      <w:pPr>
        <w:jc w:val="left"/>
      </w:pPr>
      <w:r>
        <w:t>案发后，被告人邹文俊经公安机关电话通知后主动投案，如实供述了自己的罪行，并退缴违法所得600元。</w:t>
      </w:r>
    </w:p>
    <w:p>
      <w:pPr>
        <w:jc w:val="left"/>
      </w:pPr>
      <w:r>
        <w:t>为证明上述事实，公诉机关当庭出示了被告人的户籍资料、到案经过等书证，证人证言、诈骗案被害人的陈述，被告人的供述与辩解等证据。</w:t>
      </w:r>
    </w:p>
    <w:p>
      <w:pPr>
        <w:jc w:val="left"/>
      </w:pPr>
      <w:r>
        <w:t>公诉机关认为，被告人邹文俊明知是犯罪所得而帮助予以转移，其行为已触犯《中华人民共和国刑法》第三百一十二条第一款，应当以掩饰、隐瞒犯罪所得罪追究其刑事责任。</w:t>
      </w:r>
    </w:p>
    <w:p>
      <w:pPr>
        <w:jc w:val="left"/>
      </w:pPr>
      <w:r>
        <w:t>被告人邹文俊对上述事实无异议，并自愿认罪认罚。</w:t>
      </w:r>
    </w:p>
    <w:p>
      <w:pPr>
        <w:jc w:val="left"/>
      </w:pPr>
      <w:r>
        <w:t>本院经审理查明的事实与公诉机关指控的一致。</w:t>
      </w:r>
    </w:p>
    <w:p>
      <w:pPr>
        <w:jc w:val="left"/>
      </w:pPr>
      <w:r>
        <w:t>上述事实有经庭审质证、认证的：1.被告人邹文俊的户籍资料、到案经过、涉案银行卡交易流水、支付宝交易流水、被诈骗案受案登记表、立案决定书等书证；2.证人温某、袁某、刘某的证言；3.被告人邹文俊的供述和辩解等证据证实，予以认定。</w:t>
      </w:r>
    </w:p>
    <w:p>
      <w:pPr>
        <w:jc w:val="left"/>
      </w:pPr>
      <w:r>
        <w:t>本院认为，被告人邹文俊明知是犯罪所得资金而帮助予以转移，其行为已构成掩饰、隐瞒犯罪所得罪。公诉机关指控被告人邹文俊的犯罪事实清楚，证据确实、充分，罪名成立。在共同犯罪中，被告人邹文俊起次要作用，系从犯，应当从轻处罚。被告人邹文俊主动投案并如实供述了自己的罪行，系自首，依法可以从轻处罚。被告人邹文俊自愿认罪认罚，依法可从宽处理。被告人邹文俊作为在校大学生，是初犯、偶犯，犯罪情节较轻，且经社区矫正机构评估，建议适用缓刑，可对其宣告缓刑。依照《中华人民共和国刑法》第三百一十二条第一款、第六十七条第一款、第二十五条第一款、第二十七条、第五十二条、第五十三条第一款，第七十二条第一款、第三款，第七十三条第二款、第三款，第六十四条；《中华人民共和国刑事诉讼法》第十五条、第二百零一条之规定,经本院审判委员会讨论作出决定，判决如下：</w:t>
      </w:r>
    </w:p>
    <w:p>
      <w:pPr>
        <w:jc w:val="left"/>
      </w:pPr>
      <w:r>
        <w:t>被告人邹文俊犯掩饰、隐瞒犯罪所得罪，判处有期徒刑七个月，缓刑一年，并处罚金人民币三千元（缓刑考验期限从判决确定之日起计算；罚金限本判决生效之日起十日内缴纳）。</w:t>
      </w:r>
    </w:p>
    <w:p>
      <w:pPr>
        <w:jc w:val="left"/>
      </w:pPr>
      <w:r>
        <w:t>二、被告人邹文俊退出的违法所得600元，依法予以没收，上缴国库。</w:t>
      </w:r>
    </w:p>
    <w:p>
      <w:pPr>
        <w:jc w:val="left"/>
      </w:pPr>
      <w:r>
        <w:t>如不服本判决，可在接到判决书的第二日起十日内，通过本院或者直接向湖南省永州市中级人民法院提出上诉，书面上诉的，应当提交上诉状正本一份，副本六份。</w:t>
      </w:r>
    </w:p>
    <w:p>
      <w:pPr>
        <w:jc w:val="left"/>
      </w:pPr>
      <w:r>
        <w:t>审判长高满荣</w:t>
      </w:r>
    </w:p>
    <w:p>
      <w:pPr>
        <w:jc w:val="left"/>
      </w:pPr>
      <w:r>
        <w:t>人民陪审员李奇才</w:t>
      </w:r>
    </w:p>
    <w:p>
      <w:pPr>
        <w:jc w:val="left"/>
      </w:pPr>
      <w:r>
        <w:t>人民陪审员刘鑫</w:t>
      </w:r>
    </w:p>
    <w:p>
      <w:pPr>
        <w:jc w:val="left"/>
      </w:pPr>
      <w:r>
        <w:t>二〇二三年七月二十五日</w:t>
      </w:r>
    </w:p>
    <w:p>
      <w:pPr>
        <w:jc w:val="left"/>
      </w:pPr>
      <w:r>
        <w:t>书记员周格玉</w:t>
      </w:r>
    </w:p>
    <w:p>
      <w:pPr>
        <w:jc w:val="left"/>
      </w:pPr>
      <w:r>
        <w:t>附本案适用的相关法律条文: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第二十七条在共同犯罪中起次要或者辅助作用的，是从犯。</w:t>
      </w:r>
    </w:p>
    <w:p>
      <w:pPr>
        <w:jc w:val="left"/>
      </w:pPr>
      <w:r>
        <w:t>对于从犯，应当从轻、减轻处罚或者免除处罚。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