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甘肃省某县人民法院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（2023）甘1227刑初23号</w:t>
      </w:r>
    </w:p>
    <w:p>
      <w:pPr>
        <w:jc w:val="left"/>
      </w:pPr>
      <w:r>
        <w:t>公诉机关某县人民检察院。</w:t>
      </w:r>
    </w:p>
    <w:p>
      <w:pPr>
        <w:jc w:val="left"/>
      </w:pPr>
      <w:r>
        <w:t>被告人安某某，男，汉族。无前科。</w:t>
      </w:r>
    </w:p>
    <w:p>
      <w:pPr>
        <w:jc w:val="left"/>
      </w:pPr>
      <w:r>
        <w:t>被告人张某某，男，汉族，无前科。</w:t>
      </w:r>
    </w:p>
    <w:p>
      <w:pPr>
        <w:jc w:val="left"/>
      </w:pPr>
      <w:r>
        <w:t>被告人张某某1，男，汉族，无前科。</w:t>
      </w:r>
    </w:p>
    <w:p>
      <w:pPr>
        <w:jc w:val="left"/>
      </w:pPr>
      <w:r>
        <w:t>被告人安某某、张某某、张某某1掩饰、隐瞒犯罪所得罪一案，由某县人民检察院于2023年3月8日以徽检刑诉[2023]10号起诉书，向本院提起公诉。</w:t>
      </w:r>
    </w:p>
    <w:p>
      <w:pPr>
        <w:jc w:val="left"/>
      </w:pPr>
      <w:r>
        <w:t>本院审查后，认为符合法定开庭条件，决定开庭审判，依法适用普通程序，公开开庭审理了本案，某县人民检察院检察员桑某出庭支持公诉。被告人安某某、张某某、张某某1到庭参加了诉讼活动，现已审理终结。</w:t>
      </w:r>
    </w:p>
    <w:p>
      <w:pPr>
        <w:jc w:val="left"/>
      </w:pPr>
      <w:r>
        <w:t>某县人民检察院指控：2022年8月8日,被告人安某某在广东省某处，将自己尾号为0384的甘肃银行卡提供给信息网络诈骗分子，用于支付结算。安某某按进账资金的4%非法获取佣金。同日，被害人王慧娟被骗资金5万元进入该账户，后安某某帮诈骗分子取现2万元，非法获利1200元，其余被骗资金由诈骗分子操作安某某甘肃银行网银和微信转出。</w:t>
      </w:r>
    </w:p>
    <w:p>
      <w:pPr>
        <w:jc w:val="left"/>
      </w:pPr>
      <w:r>
        <w:t>2022年9月21日，安某某又联系在广东省某处务工的被告人张某某、张某某1，为信息网络诈骗分子提供银行卡，用于支付结算。安某某按进账资金的1%非法获取佣金，张某某、张某某1分别按进账资金的4%非法获取佣金。</w:t>
      </w:r>
    </w:p>
    <w:p>
      <w:pPr>
        <w:jc w:val="left"/>
      </w:pPr>
      <w:r>
        <w:t>同日，在广东省惠州市某县，张某某为诈骗分子提供自己尾号为5554的中国银行卡，被害人张某2被骗资金3万元、被害人毛某被骗资金23万元、被害人史某被骗资金2.5万元、被害人马某被骗资金2.3344万元，共计10.1344万元进入该账户，后张某某通过尾号为5554的中国银行卡帮诈骗分子取现2万元，通过自己尾号为7128的某银行卡帮诈骗分子取现1万元，其余被骗资金经张某某刷脸验证，由诈骗分子操作张某某尾号为2466建行等九个数字人民币钱包及其微信转出，张某某非法获利1300元。</w:t>
      </w:r>
    </w:p>
    <w:p>
      <w:pPr>
        <w:jc w:val="left"/>
      </w:pPr>
      <w:r>
        <w:t>同日，在广东省惠州市某县，张某某1为诈骗分子提供自己尾号为5344的邮政银行卡，被害人李某被骗资金0.5万元、被害人赵某被骗资金1万元、被害人杨某被骗资金0.5万元，共计2万元进入该账户，后张某某1通过尾号为5344的邮政银行卡帮诈骗分子取现1万元，其余1万元被骗资金经张某某1刷脸验证，由诈骗分子操作张某某1尾号为0564交通银行等两个数字人民币钱包及其微信转出。</w:t>
      </w:r>
    </w:p>
    <w:p>
      <w:pPr>
        <w:jc w:val="left"/>
      </w:pPr>
      <w:r>
        <w:t>认定上述事实的证据如下:</w:t>
      </w:r>
    </w:p>
    <w:p>
      <w:pPr>
        <w:jc w:val="left"/>
      </w:pPr>
      <w:r>
        <w:t>1、物证:手机2部(安某某、张某某1),银行卡4张(张某某11张、张某某2张、安某某1张);2、书证:受案登记表，立案决定书，扣押决定书，户籍证明，无违法犯罪记录证明，案件核实材料，银行卡、数字钱包账户、微信交易记录明细，取保候审决定书，到案经过等;3、被害人的陈述;4、被告人安某某、张某某、张某某1的供述与辩解;5、视听资料:光盘5张，其中讯问张某某、张某某1同录光盘各1张、签署认罪认罚具结书同录光盘3张。</w:t>
      </w:r>
    </w:p>
    <w:p>
      <w:pPr>
        <w:jc w:val="left"/>
      </w:pPr>
      <w:r>
        <w:t>被告人安某某、张某某、张某某1向他人提供银行卡后，在明知是犯罪所得的情况下，又代为取现、为配合他人转账而提供刷脸验证服务，三被告人的行为均触犯了《中华人民共和国刑法》第三百一十二条第一款之规定，犯罪事实清楚，证据确实、充分，应当以掩饰、隐瞒犯罪所得罪追究三被告人的刑事责任，其中被告人安某某、张某某情节严重。三被告人经民警电话通知，均主动到案，并如实供述自己及同案犯的罪行，均系自首，根据《中华人民共和国刑法》第六十七条第一款之规定，均可以减轻处罚。三被告人均自愿认罪，且愿意接受处罚，根据《中华人民共和国刑事诉法法》第十五条之规定，均可以依法从宽处理。建议对被告人安某某判处二年有期徒刑，并处罚金，可适用缓刑;对被告人张某某判处一年有期徒刑，并处罚金，可适用缓刑;对被告人张某某1判处六个月有期徒刑，并处罚金，可适用缓刑。根据《中华人民共和国刑事诉讼法》第一百七十六条的规定，提起公诉，请依法判处。</w:t>
      </w:r>
    </w:p>
    <w:p>
      <w:pPr>
        <w:jc w:val="left"/>
      </w:pPr>
      <w:r>
        <w:t>被告人安某某辩称：我对指控的事实及罪名没有意见，自愿认罪认罚,希望法庭从轻判处。</w:t>
      </w:r>
    </w:p>
    <w:p>
      <w:pPr>
        <w:jc w:val="left"/>
      </w:pPr>
      <w:r>
        <w:t>被告人张某某1辩称：我对指控的事实及罪名没有意见，自愿认罪认罚,希望法庭从轻判处。</w:t>
      </w:r>
    </w:p>
    <w:p>
      <w:pPr>
        <w:jc w:val="left"/>
      </w:pPr>
      <w:r>
        <w:t>被告人张某某辩称：我对指控的事实及罪名没有意见，自愿认罪认罚,希望法庭从轻判处。</w:t>
      </w:r>
    </w:p>
    <w:p>
      <w:pPr>
        <w:jc w:val="left"/>
      </w:pPr>
      <w:r>
        <w:t>经审理查明：2022年8月8日,被告人安某某在广东省某处，将自己尾号为0384的甘肃银行卡提供给信息网络诈骗分子，用于支付结算。安某某按进账资金的4%非法获取佣金。同日，被害人王慧娟被骗资金5万元进入该账户，后安某某帮诈骗分子取现2万元，非法获利1200元，其余被骗资金由诈骗分子操作安某某甘肃银行网银和微信转出。</w:t>
      </w:r>
    </w:p>
    <w:p>
      <w:pPr>
        <w:jc w:val="left"/>
      </w:pPr>
      <w:r>
        <w:t>2022年9月21日，安某某又联系在广东省某处务工的被告人张某某、张某某1，为信息网络诈骗分子提供银行卡，用于支付结算。安某某按进账资金的1%非法获取佣金，张某某、张某某1分别按进账资金的4%非法获取佣金。</w:t>
      </w:r>
    </w:p>
    <w:p>
      <w:pPr>
        <w:jc w:val="left"/>
      </w:pPr>
      <w:r>
        <w:t>同日，在广东省惠州市某县，张某某为诈骗分子提供自己尾号为5554的中国银行卡，被害人张某2被骗资金3万元、被害人毛某被骗资金23万元、被害人史某被骗资金2.5万元、被害人马某被骗资金2.3344万元，共计10.1344万元进入该账户，后张某某通过尾号为5554的中国银行卡帮诈骗分子取现2万元，通过自己尾号为7128的某银行卡帮诈骗分子取现1万元，其余被骗资金经张某某刷脸验证，由诈骗分子操作张某某尾号为2466建行等九个数字人民币钱包及其微信转出，张某某非法获利1300元。</w:t>
      </w:r>
    </w:p>
    <w:p>
      <w:pPr>
        <w:jc w:val="left"/>
      </w:pPr>
      <w:r>
        <w:t>同日，在广东省惠州市某县，张某某1为诈骗分子提供自己尾号为5344的邮政银行卡，被害人李某被骗资金0.5万元、被害人赵某被骗资金1万元、被害人杨某被骗资金0.5万元，共计2万元进入该账户，后张某某1通过尾号为5344的邮政银行卡帮诈骗分子取现1万元，其余1万元被骗资金经张某某1刷脸验证，由诈骗分子操作张某某1尾号为0564交通银行等两个数字人民币钱包及其微信转出。</w:t>
      </w:r>
    </w:p>
    <w:p>
      <w:pPr>
        <w:jc w:val="left"/>
      </w:pPr>
      <w:r>
        <w:t>认定上述事实的证据如下:</w:t>
      </w:r>
    </w:p>
    <w:p>
      <w:pPr>
        <w:jc w:val="left"/>
      </w:pPr>
      <w:r>
        <w:t>1、物证:手机2部(安某某、张某某1),银行卡4张(张某某11张、张某某2张、安某某1张);2、书证:受案登记表，立案决定书，扣押决定书，户籍证明，无违法犯罪记录证明，案件核实材料，银行卡、数字钱包账户、微信交易记录明细，取保候审决定书，到案经过等;3、被害人的陈述;4、被告人安某某、张某某、张某某1的供述与辩解;5、视听资料:光盘5张，其中讯问张某某、张某某1同录光盘各1张、签署认罪认罚具结书同录光盘3张。</w:t>
      </w:r>
    </w:p>
    <w:p>
      <w:pPr>
        <w:jc w:val="left"/>
      </w:pPr>
      <w:r>
        <w:t>上述证据均由控方提供，均经当庭质证，来源合法，内容真实，三被告人及辩护人对证据均无异议，具有证据效力，依法予以确认，作为定案依据。</w:t>
      </w:r>
    </w:p>
    <w:p>
      <w:pPr>
        <w:jc w:val="left"/>
      </w:pPr>
      <w:r>
        <w:t>本院认为：被告人安某某、张某某、张某某1向他人提供银行卡后，在明知是犯罪所得的情况下，又代为取现、为配合他人转账而提供刷脸验证服务，三被告人的行为均触犯了《中华人民共和国刑法》第三百一十二条第一款之规定，犯罪事实清楚，证据确实、充分，应当以掩饰、隐瞒犯罪所得罪追究三被告人的刑事责任，公诉机关指控罪名成立，应予支持。其中被告人安某某、张某某犯罪情节严重，依法应从重处罚。三被告人经民警电话通知，均主动到案，并如实供述自己及同案犯的罪行，均系自首，依法可以减轻处罚。三被告人均自愿认罪，且愿意接受处罚，依法可以依法从宽处理。经本院委托某县社区矫正管理局对被告人安某某、张某某、张某某1进行社区评估,评估结论为:安某某、张某某、张某某1三人均适合社区矫正条件。依据《中华人民共和国刑法》第三百一十二条第一款、第六十七条第一款、第六十四条、第七十二条，《中华人民共和国刑事诉讼法》第十五条之规定，判决如下：</w:t>
      </w:r>
    </w:p>
    <w:p>
      <w:pPr>
        <w:jc w:val="left"/>
      </w:pPr>
      <w:r>
        <w:t>一、被告人安某某犯掩饰、隐瞒犯罪所得罪，判处有期徒刑二年，宣告缓刑三年，并处罚金5000元；</w:t>
      </w:r>
    </w:p>
    <w:p>
      <w:pPr>
        <w:jc w:val="left"/>
      </w:pPr>
      <w:r>
        <w:t>（缓刑考验期自判决确定之日起计算。）</w:t>
      </w:r>
    </w:p>
    <w:p>
      <w:pPr>
        <w:jc w:val="left"/>
      </w:pPr>
      <w:r>
        <w:t>二、被告人张某某犯掩饰、隐瞒犯罪所得罪，判处有期徒刑一年，宣告缓刑二年，并处罚金3000元；</w:t>
      </w:r>
    </w:p>
    <w:p>
      <w:pPr>
        <w:jc w:val="left"/>
      </w:pPr>
      <w:r>
        <w:t>（缓刑考验期自判决确定之日起计算。）</w:t>
      </w:r>
    </w:p>
    <w:p>
      <w:pPr>
        <w:jc w:val="left"/>
      </w:pPr>
      <w:r>
        <w:t>三、被告人张某某1犯掩饰、隐瞒犯罪所得罪，判处有期徒刑六个月，宣告缓刑一年，并处罚金3000元；</w:t>
      </w:r>
    </w:p>
    <w:p>
      <w:pPr>
        <w:jc w:val="left"/>
      </w:pPr>
      <w:r>
        <w:t>（缓刑考验期自判决确定之日起计算。）</w:t>
      </w:r>
    </w:p>
    <w:p>
      <w:pPr>
        <w:jc w:val="left"/>
      </w:pPr>
      <w:r>
        <w:t>四、被告人安某某非法获利1200元、被告人张某某非法获利1300元，依法予以追缴，上缴国库；</w:t>
      </w:r>
    </w:p>
    <w:p>
      <w:pPr>
        <w:jc w:val="left"/>
      </w:pPr>
      <w:r>
        <w:t>五、作案工具手机2部、银行卡4张依法予以没收销毁。</w:t>
      </w:r>
    </w:p>
    <w:p>
      <w:pPr>
        <w:jc w:val="left"/>
      </w:pPr>
      <w:r>
        <w:t>（罚金应在判决发生法律效力第二日起两个月内缴纳。）</w:t>
      </w:r>
    </w:p>
    <w:p>
      <w:pPr>
        <w:jc w:val="left"/>
      </w:pPr>
      <w:r>
        <w:t>如不服本判决，可在接到判决书的第二日起十日内，通过本院或直接向甘肃省陇南市中级人民法院提出上诉。书面上诉的，应当提交上诉状正本一份，副本二份。</w:t>
      </w:r>
    </w:p>
    <w:p>
      <w:pPr>
        <w:jc w:val="left"/>
      </w:pPr>
      <w:r>
        <w:t>审　判　长　　王　　　东　　　文</w:t>
      </w:r>
    </w:p>
    <w:p>
      <w:pPr>
        <w:jc w:val="left"/>
      </w:pPr>
      <w:r>
        <w:t>审　判　员　　罗　　　爱　　　军</w:t>
      </w:r>
    </w:p>
    <w:p>
      <w:pPr>
        <w:jc w:val="left"/>
      </w:pPr>
      <w:r>
        <w:t>人民陪审员　　铁　　　　　　　武</w:t>
      </w:r>
    </w:p>
    <w:p>
      <w:pPr>
        <w:jc w:val="left"/>
      </w:pPr>
      <w:r>
        <w:t>二〇二三年三月二十三日</w:t>
      </w:r>
    </w:p>
    <w:p>
      <w:pPr>
        <w:jc w:val="left"/>
      </w:pPr>
      <w:r>
        <w:t>法官　助理　　李盼盼书记员成燕妮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