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山西省朔州市朔城区人民法院</w:t>
      </w:r>
    </w:p>
    <w:p>
      <w:pPr>
        <w:jc w:val="center"/>
      </w:pPr>
      <w:r>
        <w:t>刑事判决书</w:t>
      </w:r>
    </w:p>
    <w:p>
      <w:pPr>
        <w:jc w:val="right"/>
      </w:pPr>
      <w:r>
        <w:t>（2023）晋0602刑初89号</w:t>
      </w:r>
    </w:p>
    <w:p>
      <w:pPr>
        <w:jc w:val="left"/>
      </w:pPr>
      <w:r>
        <w:t>公诉机关朔州市朔城区人民检察院。</w:t>
      </w:r>
    </w:p>
    <w:p>
      <w:pPr>
        <w:jc w:val="left"/>
      </w:pPr>
      <w:r>
        <w:t>被告人李某，男，1974年8月25日出生，公民身份号码XXXXXXXXX********，汉族，初中文化，户籍所在地湖南省永州市东安县，住东安县。2021年11月22日被朔州市公安局开发区分局民警及福建省南安市水头派出所民警配合抓获，因涉嫌帮助信息网络犯罪活动罪，次日经朔州市公安局开发区分局决定取保候审，2022年11月21日经该局变更强制措施为监视居住,2023年4月17日经本院决定取保候审，现在其居住地候审。</w:t>
      </w:r>
    </w:p>
    <w:p>
      <w:pPr>
        <w:jc w:val="left"/>
      </w:pPr>
      <w:r>
        <w:t>指定辩护人靳某，山西矩方律师事务所律师。</w:t>
      </w:r>
    </w:p>
    <w:p>
      <w:pPr>
        <w:jc w:val="left"/>
      </w:pPr>
      <w:r>
        <w:t>朔州市朔城区人民检察院以朔城检刑诉〔2023〕48号起诉书指控被告人李某犯帮助信息网络犯罪活动罪，于2023年4月17日向本院提起公诉。本院依法采用独任制审判，适用简易程序，公开开庭审理了本案。朔州市朔城区人民检察院指派检察官韩某出庭支持公诉，被告人李某及其指定辩护人靳某到庭参加诉讼。现已审理终结。</w:t>
      </w:r>
    </w:p>
    <w:p>
      <w:pPr>
        <w:jc w:val="left"/>
      </w:pPr>
      <w:r>
        <w:t>朔州市朔城区人民检察院指控：2021年10月19日至21日期间，被告人李某明知是犯罪所得赃款，仍将自己的银行账户交给他人用于转移上述款项。经查询，李某名下的五个账户涉案入账资金合计1245765.7元，其从中获利2140元。我辖区被害人柳某因网络刷单被骗，其中于2021年10月19日转入李某尾号为XXXX的中国银行卡177776元。</w:t>
      </w:r>
    </w:p>
    <w:p>
      <w:pPr>
        <w:jc w:val="left"/>
      </w:pPr>
      <w:r>
        <w:t>为证实上述指控，公诉机关当庭宣读并出示了物证、书证、被害人陈述、被告人供述和辩解等证据予以证实。</w:t>
      </w:r>
    </w:p>
    <w:p>
      <w:pPr>
        <w:jc w:val="left"/>
      </w:pPr>
      <w:r>
        <w:t>公诉机关认为，被告人李某的行为触犯了《中华人民共和国刑法》第二百八十七条之二的规定，犯罪事实清楚，证据确实、充分，应当以帮助信息网络犯罪活动罪追究其刑事责任。被告人李某认罪认罚，依据《中华人民共和国刑事诉讼法》第十五条的规定，可以从宽处理。建议量刑：判处被告人李某有期徒刑十个月，并处罚金；如退缴违法所得，可适用缓刑。</w:t>
      </w:r>
    </w:p>
    <w:p>
      <w:pPr>
        <w:jc w:val="left"/>
      </w:pPr>
      <w:r>
        <w:t>被告人李某对指控事实、罪名及量刑建议没有异议且签字具结，在开庭审理过程中亦无异议，并同意本案适用简易程序进行审理。</w:t>
      </w:r>
    </w:p>
    <w:p>
      <w:pPr>
        <w:jc w:val="left"/>
      </w:pPr>
      <w:r>
        <w:t>指定辩护人所提辩护意见为：被告人李某案发后如实交代自己的犯罪事实，且自愿认罪认罚，认罪态度较好，具有悔罪表现，且系初犯、偶犯，没有前科劣迹，此次犯罪是由于法律意识淡薄，请求对其从轻处罚。</w:t>
      </w:r>
    </w:p>
    <w:p>
      <w:pPr>
        <w:jc w:val="left"/>
      </w:pPr>
      <w:r>
        <w:t>经审理查明：2021年10月19日至21日期间，被告人李某明知是犯罪所得赃款，仍将自己的两张银行卡（中国银行卡XXXXXXXXXXXXXXXX及中国建设银行卡XXXXXXXXXXXX）及手机交给他人用于转移赃款，期间配合刷脸操作后办理浙江网商银行XXXXXXXXXXXXXXXXXX及建设银行数字人民币钱包XXXXXXXXXXXXXXX亦被他人用于转移赃款，对方另使用李某手机操作其名下支付宝账户（XX********）用于转移赃款。经查询，李某名下尾号XXXX中国银行账户于2021年10月19日至20日涉案流水入账金额共计307978元，尾号XXXX中国建设银行账户于2021年10月20日至21日涉案流水入账金额共计148997元，尾号XXXX浙江网商银行账户于2021年10月19日至20日涉案流水入账金额共计307759.6元，尾号0362建设银行数字钱包人民币钱包于2021年10月21日涉案流水入账金额共计98980元，支付宝账户于2021年10月19日至21日涉案流水入账金额共计382051.1元，以上五个账户涉案流水金额共计1245765.7元，李某从中获利2140元。李某庭审中供述以上两张实体银行卡已丢弃。</w:t>
      </w:r>
    </w:p>
    <w:p>
      <w:pPr>
        <w:jc w:val="left"/>
      </w:pPr>
      <w:r>
        <w:t>另查明，被告人李某名下以上尾号XXXX建设银行卡账户在国家反诈大数据平台有冻结（只收不付）记录。朔州市开发区辖区被害人柳某被他人以刷单名义诈骗，其中有177776元于2021年10月19日流入被告人李某以上涉案尾号XXXX中国银行卡账户内；重庆市渝北区辖区被害人唐某被他人以转钱完任务获利的名义诈骗，其中有7000元于2021年10月19日流入被告人李某以上涉案尾号XXXX建设银行卡账户内。</w:t>
      </w:r>
    </w:p>
    <w:p>
      <w:pPr>
        <w:jc w:val="left"/>
      </w:pPr>
      <w:r>
        <w:t>上述事实有经庭审质证、确认的物证；书证朔州市公安局开发区分局扣押物品清单、扣押笔录、随案移送清单、犯罪嫌疑人基本情况、全国人口基本信息、嫌疑人员前科劣迹调查表、抓获经过、吸毒现场检测报告书（阴性）、下载于国家反诈大数据平台的数据信息、李某名下建设银卡、支付宝账户及其他账户交易流水（中国银行XXXXXXXXXXXX、中国建设银行XXXXXXXXXXXX、浙江网商银行XXXXXXX、建设银行数字人民币钱包XXXXXXXXXX、支付宝账户X********）、微信转账记录截图、朔州市公安局开发区分局于2023年3月7日出具的调取异地案件情况说明、重庆市公安局渝北区分局受案登记表及立案决定书、湖南省东安县人民法院（2022）湘1122刑初363号刑事判决书；被害人柳某、唐某的陈述；被告人李某的供述和辩解及辨认笔录等证据证实，足以认定。</w:t>
      </w:r>
    </w:p>
    <w:p>
      <w:pPr>
        <w:jc w:val="left"/>
      </w:pPr>
      <w:r>
        <w:t>本院认为，被告人李某妨害社会管理秩序，明知他人可能利用信息网络实施电信网络诈骗犯罪，仍提供银行卡及手机给他人，期间并配合办理虚拟银行账户为他人犯罪提供支付结算帮助，多个账户支付结算金额在二十万元以上，情节严重，其行为已构成帮助信息网络犯罪活动罪。公诉机关的指控有相应的事实和证据证实，指控罪名成立，应以帮助信息网络犯罪活动罪追究被告人李某的刑事责任。被告人李某到案后能如实供述自己所犯罪行，系坦白，且自愿认罪认罚，依法可从轻处罚；李某在案发后积极预缴罚金及退赔违法所得，具有悔罪表现，酌情对其从轻处罚。辩护人所提各项从轻处罚情节的辩护意见，有相应的事实和证据证实，本院予以采纳。</w:t>
      </w:r>
    </w:p>
    <w:p>
      <w:pPr>
        <w:jc w:val="left"/>
      </w:pPr>
      <w:r>
        <w:t>本案根据被告人犯罪事实、犯罪性质、情节和对社会的危害程度，结合被告人的涉案银行卡交易流水金额，并考虑被告人的认罪悔罪态度，并综合公诉机关对被告人李某的量刑建议和司法行政机关社区矫正的评估结果，对其适用缓刑确实不致再危害社会，可适用缓刑。公诉机关所提量刑建议适当，本院予以采纳。依照《中华人民共和国刑法》第二百八十七条之二、第六十七条第三款、第六十四条、第六十一条、第六十四条、第五十二条、第五十三条、第七十二条第一、三款、第七十三条第二、三款、《最高人民法院、最高人民检察院&lt;关于办理非法利用信息网络、帮助信息网络犯罪活动等刑事案件适用法律若干问题的解释&gt;》第十二条、《中华人民共和国刑事诉讼法》第二百零一条之规定，判决如下：</w:t>
      </w:r>
    </w:p>
    <w:p>
      <w:pPr>
        <w:jc w:val="left"/>
      </w:pPr>
      <w:r>
        <w:t>一、被告人李某犯帮助信息网络犯罪活动罪，判处有期徒刑十个月，缓刑一年，并处罚金人民币五千元（已预缴）。</w:t>
      </w:r>
    </w:p>
    <w:p>
      <w:pPr>
        <w:jc w:val="left"/>
      </w:pPr>
      <w:r>
        <w:t>（缓刑考验期自判决确定之日起计算。）</w:t>
      </w:r>
    </w:p>
    <w:p>
      <w:pPr>
        <w:jc w:val="left"/>
      </w:pPr>
      <w:r>
        <w:t>二、被告人李某已退缴至本院的违法所得人民币2140元，予以没收，上缴国库。</w:t>
      </w:r>
    </w:p>
    <w:p>
      <w:pPr>
        <w:jc w:val="left"/>
      </w:pPr>
      <w:r>
        <w:t>三、随案移送手机一部，予以没收，存档备查。</w:t>
      </w:r>
    </w:p>
    <w:p>
      <w:pPr>
        <w:jc w:val="left"/>
      </w:pPr>
      <w:r>
        <w:t>如不服本判决，可在接到判决书的第二日起十日内，通过本院或直接向朔州市中级人民法院提出上诉，书面上诉的，应提交上诉状正本一份，副本二份。</w:t>
      </w:r>
    </w:p>
    <w:p>
      <w:pPr>
        <w:jc w:val="left"/>
      </w:pPr>
      <w:r>
        <w:t>审判员　　赵青梅</w:t>
      </w:r>
    </w:p>
    <w:p>
      <w:pPr>
        <w:jc w:val="left"/>
      </w:pPr>
      <w:r>
        <w:t>本件与原本核对无异</w:t>
      </w:r>
    </w:p>
    <w:p>
      <w:pPr>
        <w:jc w:val="left"/>
      </w:pPr>
      <w:r>
        <w:t>二〇二三年四月十九日</w:t>
      </w:r>
    </w:p>
    <w:p>
      <w:pPr>
        <w:jc w:val="left"/>
      </w:pPr>
      <w:r>
        <w:t>书记员　　徐一凡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