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河南省林州市人民法院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（2023）豫0581刑初226号</w:t>
      </w:r>
    </w:p>
    <w:p>
      <w:pPr>
        <w:jc w:val="left"/>
      </w:pPr>
      <w:r>
        <w:t>公诉机关林州市人民检察院。</w:t>
      </w:r>
    </w:p>
    <w:p>
      <w:pPr>
        <w:jc w:val="left"/>
      </w:pPr>
      <w:r>
        <w:t>被告人梁某浩，男，2003年1月29日出生于江苏省苏州市，中专文化，务工，户籍地苏州市滨海县，现住苏州市。因涉嫌帮助信息网络犯罪活动罪,于2022年9月15日被林州市公安局取保候审。</w:t>
      </w:r>
    </w:p>
    <w:p>
      <w:pPr>
        <w:jc w:val="left"/>
      </w:pPr>
      <w:r>
        <w:t>辩护人张佩佩，河南相州律师事务所律师，系林州市法律援助中心指派。</w:t>
      </w:r>
    </w:p>
    <w:p>
      <w:pPr>
        <w:jc w:val="left"/>
      </w:pPr>
      <w:r>
        <w:t>林州市人民检察院以安林检刑诉〔2023〕181号起诉书指控被告人梁某浩犯帮助信息网络犯罪活动罪，于2023年4月3日向本院提起公诉。本院依法组成合议庭，适用普通程序，公开开庭审理了本案，林州市人民检察院指派检察员李红洲、马晓宇出庭支持公诉，被告人梁某浩及其辩护人张佩佩到庭参加了诉讼。现已审理终结。</w:t>
      </w:r>
    </w:p>
    <w:p>
      <w:pPr>
        <w:jc w:val="left"/>
      </w:pPr>
      <w:r>
        <w:t>林州市人民检察院指控，2022年9月份，被告人梁某浩明知对方利用信息网络实施犯罪，仍将自己的一张中国农业银行卡给他人提供支付结算帮助，非法获利5万元。经查，该银行卡涉及诈骗案件31起，涉案金额142万余元。2023年2月2日，梁某浩退缴非法所得1万元。</w:t>
      </w:r>
    </w:p>
    <w:p>
      <w:pPr>
        <w:jc w:val="left"/>
      </w:pPr>
      <w:r>
        <w:t>针对上述事实公诉机关提交的证据如下：被告人梁某浩的供述与辩解；证人张某等人的证言；到案经过、被害人受案登记材料、涉案情况汇总表、银行卡交易明细、扣押清单、冻结财产通知书等书证。</w:t>
      </w:r>
    </w:p>
    <w:p>
      <w:pPr>
        <w:jc w:val="left"/>
      </w:pPr>
      <w:r>
        <w:t>公诉机关认为，被告人梁某浩明知他人利用信息网络实施犯罪活动，仍为其提供支付结算帮助，情节严重，其行为触犯了《中华人民共和国刑法》第二百八十七条之二第一款的规定，犯罪事实清楚，证据确实、充分，应当以帮助信息网络犯罪活动罪追究其刑事责任。被告人梁某浩认罪认罚，依据《中华人民共和国刑事诉讼法》第十五条的规定，可以从宽处理。当庭建议判处被告人梁某浩有期徒刑六个月，缓刑一年，并处罚金人民币二千五百元。根据《中华人民共和国刑事诉讼法》第一百七十六条的规定，提请依法判处。</w:t>
      </w:r>
    </w:p>
    <w:p>
      <w:pPr>
        <w:jc w:val="left"/>
      </w:pPr>
      <w:r>
        <w:t>被告人梁某浩对起诉书指控的犯罪事实、罪名、量刑均无异议，自愿签署认罪认罚具结书，请求从轻处罚。</w:t>
      </w:r>
    </w:p>
    <w:p>
      <w:pPr>
        <w:jc w:val="left"/>
      </w:pPr>
      <w:r>
        <w:t>辩护人的辩护意见是，对指控被告人梁某浩构成帮助信息网络犯罪活动罪无异议。梁某浩系初犯、偶犯，无前科，具有坦白情节，自愿认罪认罚，庭审前已全部退缴违法所得，建议对其从轻处罚适用缓刑。</w:t>
      </w:r>
    </w:p>
    <w:p>
      <w:pPr>
        <w:jc w:val="left"/>
      </w:pPr>
      <w:r>
        <w:t>经审理查明，2022年9月初，被告人梁某浩通过网络结识上线人员，按照上线的指使到苏州市将自己的手机、身份证、中国农业银行卡交给上线，由上线人员操作对其手机下载了云闪付APP和数字人民币APP，需要人脸识别时即让被告人识别登录，为他人提供支付结算帮助，梁某浩该银行卡涉及上线诈骗案件31起，涉案金额1423397元，梁某浩从中违法所得5万元。2023年2月2日，在侦查阶段梁某浩退缴违法所得1万元。梁某浩于庭审前退缴违法所得4万元。</w:t>
      </w:r>
    </w:p>
    <w:p>
      <w:pPr>
        <w:jc w:val="left"/>
      </w:pPr>
      <w:r>
        <w:t>上述事实，有证人张某等31人的证言,户籍证明，到案经过，被害人受案登记材料，涉案情况汇总表，银行卡交易明细，扣押清单、冻结财产通知书，被告人梁某浩的供述与辩解，认罪认罚具结书，退缴违法所得票据等证据证实，足以认定。</w:t>
      </w:r>
    </w:p>
    <w:p>
      <w:pPr>
        <w:jc w:val="left"/>
      </w:pPr>
      <w:r>
        <w:t>本院认为，被告人梁某浩明知他人利用其手机和银行卡实施网络犯罪活动，仍为其提供支付结算帮助转移赃款，情节严重，其行为构成帮助信息网络犯罪活动罪，公诉机关指控罪名成立。梁某浩及其辩护人辩解辩护，梁某浩自愿签署认罪认罚具结书，系初犯、偶犯，无前科，具有坦白情节，庭审前已全部退缴违法所得，建议对其从轻处罚适用缓刑的意见成立，予以采纳。梁某浩违法所得予以没收。综合梁某浩的犯罪事实、性质、情节及对社会的危害程度，公诉机关建议判处被告人梁某浩有期徒刑六个月，缓刑一年，并处罚金人民币二千五百元的量刑意见适当，本院予以采纳。依照《中华人民共和国刑法》第二百八十七条之二第一款、第六十七条第三款、第七十二条第一、三款、第七十三条第二、三款、第六十四条，《最高人民法院、最高人民检察院关于办理非法利用信息网络、帮助信息网络犯罪活动等刑事案件适用法律若干问题的解释》第十二条第一款第（四）项及《中华人民共和国刑事诉讼法》第十五条、第二百零一条第一款之规定，判决如下：</w:t>
      </w:r>
    </w:p>
    <w:p>
      <w:pPr>
        <w:jc w:val="left"/>
      </w:pPr>
      <w:r>
        <w:t>一、被告人梁某浩犯帮助信息网络犯罪活动罪，判处有期徒刑六个月，缓刑一年，并处罚金人民币二千五百元；</w:t>
      </w:r>
    </w:p>
    <w:p>
      <w:pPr>
        <w:jc w:val="left"/>
      </w:pPr>
      <w:r>
        <w:t>（缓刑考验期限，从判决确定之日起计算，罚金已缴纳。）</w:t>
      </w:r>
    </w:p>
    <w:p>
      <w:pPr>
        <w:jc w:val="left"/>
      </w:pPr>
      <w:r>
        <w:t>二、被告人梁某浩退缴的违法所得人民币五万元予以没收，上缴国库。</w:t>
      </w:r>
    </w:p>
    <w:p>
      <w:pPr>
        <w:jc w:val="left"/>
      </w:pPr>
      <w:r>
        <w:t>如不服本判决，可在接到判决书的第二日起十日内，通过本院或者直接向安阳市中级人民法院提出上诉。书面上诉的，应当提交上诉状正本一份，副本五份。</w:t>
      </w:r>
    </w:p>
    <w:p>
      <w:pPr>
        <w:jc w:val="left"/>
      </w:pPr>
      <w:r>
        <w:t>审　判　长　　赵志发</w:t>
      </w:r>
    </w:p>
    <w:p>
      <w:pPr>
        <w:jc w:val="left"/>
      </w:pPr>
      <w:r>
        <w:t>审　判　员　　岳颖初</w:t>
      </w:r>
    </w:p>
    <w:p>
      <w:pPr>
        <w:jc w:val="left"/>
      </w:pPr>
      <w:r>
        <w:t>人民陪审员　　李劲松</w:t>
      </w:r>
    </w:p>
    <w:p>
      <w:pPr>
        <w:jc w:val="left"/>
      </w:pPr>
      <w:r>
        <w:t>二〇二三年五月十日</w:t>
      </w:r>
    </w:p>
    <w:p>
      <w:pPr>
        <w:jc w:val="left"/>
      </w:pPr>
      <w:r>
        <w:t>书　记　员　　刘志勇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