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黑龙江省鸡西市鸡冠区人民法院</w:t>
      </w:r>
    </w:p>
    <w:p>
      <w:pPr>
        <w:jc w:val="center"/>
      </w:pPr>
      <w:r>
        <w:t>刑事判决书</w:t>
      </w:r>
    </w:p>
    <w:p>
      <w:pPr>
        <w:jc w:val="right"/>
      </w:pPr>
      <w:r>
        <w:t>（2023）黑0302刑初29号</w:t>
      </w:r>
    </w:p>
    <w:p>
      <w:pPr>
        <w:jc w:val="left"/>
      </w:pPr>
      <w:r>
        <w:t>某诉机关黑龙江省鸡西市鸡冠区人民检察院。</w:t>
      </w:r>
    </w:p>
    <w:p>
      <w:pPr>
        <w:jc w:val="left"/>
      </w:pPr>
      <w:r>
        <w:t>被告人石贸，男，1993年3月25日出生于广西自治区来宾市，户籍所在地广来宾市兴宾区，初中文化，无职业，住广东省东莞市。因涉嫌犯帮助信息网络犯罪活动罪被鸡西市公某局鸡冠公某分局于2021年11月25日取保候审，2022年11月27日监视居住，2023年2月24日被本院决定监视居住。</w:t>
      </w:r>
    </w:p>
    <w:p>
      <w:pPr>
        <w:jc w:val="left"/>
      </w:pPr>
      <w:r>
        <w:t>被告人林石东，男，1989年1月4日出生于广西自治区来宾市，户籍所在地来宾市兴宾区，初中文化，无职业，住广东省深圳市龙岗区。因涉嫌犯帮助信息网络犯罪活动罪被鸡西市公某局鸡冠公某分局于2021年11月22日取保候审，2022年11月27日监视居住，2023年2月24日被本院决定监视居住。</w:t>
      </w:r>
    </w:p>
    <w:p>
      <w:pPr>
        <w:jc w:val="left"/>
      </w:pPr>
      <w:r>
        <w:t>被告人蒙建华，曾用名蒙小弟，男，1989年4月12日出生于广西自治区南宁市，户籍所在地南宁市上林县，初中文化，无职业，住广东省东莞市。因涉嫌犯帮助信息网络犯罪活动罪被鸡西市公某局鸡冠公某分局于2021年11月20日取保候审，2022年11月27日监视居住，2023年2月24日被本院决定监视居住。</w:t>
      </w:r>
    </w:p>
    <w:p>
      <w:pPr>
        <w:jc w:val="left"/>
      </w:pPr>
      <w:r>
        <w:t>被告人周诗林，曾用名周舟，男，1986年11月17日出生于湖南省沅江市，户籍所在地沅江市，初中文化，无职业，住湖南省益阳市。因涉嫌犯帮助信息网络犯罪活动罪被鸡西市公某局鸡冠公某分局于2021年12月1日取保候审，2022年11月27日监视居住，2023年2月24日被本院决定监视居住。</w:t>
      </w:r>
    </w:p>
    <w:p>
      <w:pPr>
        <w:jc w:val="left"/>
      </w:pPr>
      <w:r>
        <w:t>鸡西市鸡冠区人民检察院以鸡冠检刑诉[2023]18号起诉书指控被告人石贸、林石东、蒙建华、周诗林犯帮助信息网络犯罪活动罪，向本院提起公诉。本院于2023年2月24日立案并依法适用简易程序，实行独任审判，于同年3月3日公开开庭审理了本案。鸡西市鸡冠区人民检察院指派检察官李玲玲出庭支持公诉。被告人石贸、林石东、蒙建华、周诗林到庭参加诉讼。现已审理终结。</w:t>
      </w:r>
    </w:p>
    <w:p>
      <w:pPr>
        <w:jc w:val="left"/>
      </w:pPr>
      <w:r>
        <w:t>某诉机关指控，2021年11月，被告人石贸通过赌博网站客服得知为该网站提供银行卡用于转账可以从中获取报酬。后石贸通过微信告知被告人林石东下载Ａｐｐ刷银行流水可以赚钱，林石东将此事告知蒙建华，蒙建华表示同意。之后，石贸与林石东找到蒙建华，石贸让林石东、蒙建华下载注册数字人民币Ａｐｐ并绑定中国工商银行卡，林石东因临时有事离开，并未下载注册。当天，蒙建华通过微信将数字人民币及银行卡的账户、密码发送给林石东，第二天林石东通过微信发送给石贸，石贸提供给赌博网站客服进行操作转账。转账完成后，石贸向林石东转账人民币5130元，林石东将其中的4180元转给蒙建华。经查，2021年11月8日，蒙建华提供的中国工商银行卡资金流水达392450元，其中5800元系被害人刘某被电信网络诈骗钱款。</w:t>
      </w:r>
    </w:p>
    <w:p>
      <w:pPr>
        <w:jc w:val="left"/>
      </w:pPr>
      <w:r>
        <w:t>2021年11月8日，被告人周诗林通过微信与上家取得联系，将自己名下的中国农业银行卡及数字人民币账户出租给一个陌生微信好友（真实姓名不祥）使用，并从中获利。经查，周诗林数字人民币账户进账453801元，中国农业银行卡进账320800元，其中57600元系被害人刘某被网络电信诈骗后转入黎某（未到案）数字人民币账户、银行卡内，又转入周诗林数字人民币账户、银行卡。</w:t>
      </w:r>
    </w:p>
    <w:p>
      <w:pPr>
        <w:jc w:val="left"/>
      </w:pPr>
      <w:r>
        <w:t>2021年11月25日，被告人石贸主动向公某机关投案。</w:t>
      </w:r>
    </w:p>
    <w:p>
      <w:pPr>
        <w:jc w:val="left"/>
      </w:pPr>
      <w:r>
        <w:t>某诉机关认为，被告人石贸、林石东、蒙建华、周诗林明知他人利用信息网络实施犯罪，而为其犯罪提供支付结算帮助，情节严重，其行为均已触犯《中华人民共和国刑法》第二百八十七条之二第一款之规定，应当以帮助信息网络犯罪活动罪追究其刑事责任。被告人石贸自动投案并如实供述自己的罪行。被告人林石东、蒙建华、周诗林到案后如实供述自己的罪行。被告人石贸、林石东、蒙建华、周诗林在侦查阶段、审查起诉阶段承认指控的犯罪事实，愿意接受处罚。建议判处被告人石贸罚金人民币五千元；被告人林石东罚金人民币五千元；被告人蒙建华罚金人民币五千元；被告人周诗林罚金人民币五千元。某诉机关提交了被害人刘某的陈述，证人周某的证言，公某机关调取的刘某的银行卡交易明细、境内汇款电子回单、微信聊天记录截图，被告人蒙建华、周诗林的银行卡交易明细、黎某的银行卡交易明细，公某机关出具的受案登记表、抓获经过，刘某出具的谅解书、收条，被告人石贸、林石东、蒙建华、周诗林的户籍证明及其在公某机关所作供述等证据证实。</w:t>
      </w:r>
    </w:p>
    <w:p>
      <w:pPr>
        <w:jc w:val="left"/>
      </w:pPr>
      <w:r>
        <w:t>被告人石贸、林石东、蒙建华、周诗林对指控事实、罪名及量刑建议均无异议，同意适用简易程序且签字具结，在开庭审理过程中亦无异议。</w:t>
      </w:r>
    </w:p>
    <w:p>
      <w:pPr>
        <w:jc w:val="left"/>
      </w:pPr>
      <w:r>
        <w:t>经审理查明的事实、证据与某诉机关的指控一致。</w:t>
      </w:r>
    </w:p>
    <w:p>
      <w:pPr>
        <w:jc w:val="left"/>
      </w:pPr>
      <w:r>
        <w:t>另查明，2021年11月20日至25日，被告人周诗林、蒙建华、林石东、石贸先后在侦查机关表示认罪认罚，2023年2月15日，被告人石贸、林石东、蒙建华、周诗林在某诉机关审查起诉阶段签署认罪认罚具结书。2022年1月5日、10月14日，被告人蒙建华、周诗林退给被害人刘某经济损失人民币5800元、28800元，并取得谅解。</w:t>
      </w:r>
    </w:p>
    <w:p>
      <w:pPr>
        <w:jc w:val="left"/>
      </w:pPr>
      <w:r>
        <w:t>本院认为，被告人石贸、林石东、蒙建华、周诗林明知他人利用信息网络实施犯罪而提供帮助且情节严重的行为，已构成帮助信息网络犯罪活动罪。某诉机关的指控成立。被告人石贸、林石东、蒙建华系共同犯罪，三被告人均起主要作用，均系主犯。被告人石贸主动投案并如实供述全部犯罪事实，属自首，可以从轻处罚；认罪认罚，可以从宽处理。被告人林石东、蒙建华、周诗林到案后如实供述自己的罪行，可以从轻处罚；认罪认罚，可以从宽处理。被告人蒙建华、周诗林退给被害人经济损失，可以酌情从轻处罚。根据被告人石贸、林石东、蒙建华、周诗林犯罪的事实、情节及危害程度，依照《中华人民共和国刑法》第二百八十七条之二第一款，第二十五条第一款，第二十六条第一款、第四款，第六十七条第一款、第三款，第六十四条及《中华人民共和国刑事诉讼法》第十五条、第二百零一条之规定，判决如下：</w:t>
      </w:r>
    </w:p>
    <w:p>
      <w:pPr>
        <w:jc w:val="left"/>
      </w:pPr>
      <w:r>
        <w:t>一、被告人石贸犯帮助信息网络犯罪活动罪，单处罚金人民币五千元。</w:t>
      </w:r>
    </w:p>
    <w:p>
      <w:pPr>
        <w:jc w:val="left"/>
      </w:pPr>
      <w:r>
        <w:t>（罚金于本判决生效后第二日起十日内缴纳。）</w:t>
      </w:r>
    </w:p>
    <w:p>
      <w:pPr>
        <w:jc w:val="left"/>
      </w:pPr>
      <w:r>
        <w:t>二、被告人林石东犯帮助信息网络犯罪活动罪，单处罚金人民币五千元。</w:t>
      </w:r>
    </w:p>
    <w:p>
      <w:pPr>
        <w:jc w:val="left"/>
      </w:pPr>
      <w:r>
        <w:t>（罚金于本判决生效后第二日起十日内缴纳。）</w:t>
      </w:r>
    </w:p>
    <w:p>
      <w:pPr>
        <w:jc w:val="left"/>
      </w:pPr>
      <w:r>
        <w:t>三、被告人蒙建华犯帮助信息网络犯罪活动罪，单处罚金人民币五千元。</w:t>
      </w:r>
    </w:p>
    <w:p>
      <w:pPr>
        <w:jc w:val="left"/>
      </w:pPr>
      <w:r>
        <w:t>（罚金于本判决生效后第二日起十日内缴纳。）</w:t>
      </w:r>
    </w:p>
    <w:p>
      <w:pPr>
        <w:jc w:val="left"/>
      </w:pPr>
      <w:r>
        <w:t>四、被告人周诗林犯帮助信息网络犯罪活动罪，单处罚金人民币五千元。</w:t>
      </w:r>
    </w:p>
    <w:p>
      <w:pPr>
        <w:jc w:val="left"/>
      </w:pPr>
      <w:r>
        <w:t>（罚金于本判决生效后第二日起十日内缴纳。）</w:t>
      </w:r>
    </w:p>
    <w:p>
      <w:pPr>
        <w:jc w:val="left"/>
      </w:pPr>
      <w:r>
        <w:t>五、没收被告人林石东违法所得人民币九百五十元，上缴国库。</w:t>
      </w:r>
    </w:p>
    <w:p>
      <w:pPr>
        <w:jc w:val="left"/>
      </w:pPr>
      <w:r>
        <w:t>六、没收被告人蒙建华违法所得人民币四千一百八十元，上缴国库。</w:t>
      </w:r>
    </w:p>
    <w:p>
      <w:pPr>
        <w:jc w:val="left"/>
      </w:pPr>
      <w:r>
        <w:t>如不服本判决，可在接到判决书的第二日起十日内，通过本院或者直接向黑龙江省鸡西市中级人民法院提出上诉。书面上诉的，应当提交上诉状正本一份，副本二份。</w:t>
      </w:r>
    </w:p>
    <w:p>
      <w:pPr>
        <w:jc w:val="left"/>
      </w:pPr>
      <w:r>
        <w:t>审判员　　唐静杰</w:t>
      </w:r>
    </w:p>
    <w:p>
      <w:pPr>
        <w:jc w:val="left"/>
      </w:pPr>
      <w:r>
        <w:t>二〇二三年三月十六日</w:t>
      </w:r>
    </w:p>
    <w:p>
      <w:pPr>
        <w:jc w:val="left"/>
      </w:pPr>
      <w:r>
        <w:t>书记员　　张　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