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四川省珙县人民法院</w:t>
      </w:r>
    </w:p>
    <w:p>
      <w:pPr>
        <w:jc w:val="center"/>
      </w:pPr>
      <w:r>
        <w:t>刑事判决书</w:t>
      </w:r>
    </w:p>
    <w:p>
      <w:pPr>
        <w:jc w:val="right"/>
      </w:pPr>
      <w:r>
        <w:t>（2023）川1526刑初35号</w:t>
      </w:r>
    </w:p>
    <w:p>
      <w:pPr>
        <w:jc w:val="left"/>
      </w:pPr>
      <w:r>
        <w:t>公诉机关四川省珙县人民检察院。</w:t>
      </w:r>
    </w:p>
    <w:p>
      <w:pPr>
        <w:jc w:val="left"/>
      </w:pPr>
      <w:r>
        <w:t>被告人周应忠，男，出生于四川省珙县，汉族，初中文化，无业。因涉嫌掩饰、隐瞒犯罪所得罪，于2022年10月7日被珙县公安局取保候审。</w:t>
      </w:r>
    </w:p>
    <w:p>
      <w:pPr>
        <w:jc w:val="left"/>
      </w:pPr>
      <w:r>
        <w:t>四川省珙县人民检察院以珙检刑诉[2023]19号起诉书指控被告人周应忠犯掩饰、隐瞒犯罪所得罪，于二〇二三年三月一日向本院提起公诉。本院受理后，适用简易程序，实行独任审判，公开开庭审理了本案。四川省珙县人民检察院指派检察官王宗杰出庭支持公诉，被告人周应忠到庭参加诉讼。本案现已审理终结。四川省珙县法律援助中心指派了何保纲律师为被告人周应忠提供了法律帮助。现已审理终结。</w:t>
      </w:r>
    </w:p>
    <w:p>
      <w:pPr>
        <w:jc w:val="left"/>
      </w:pPr>
      <w:r>
        <w:t>四川省珙县人民检察院指控，2022年9月11日至9月12日，被告人周应忠将自己的一张农业银行卡（尾号0877）、一张邮政银行卡（尾号6998）提供给一陌生人（身份待核实），用于接收信息网络犯罪资金共计56196元（含王某、徐某某等5人被诈骗资金），并通过在自己手机内下载、注册“数字人民币”APP，提供人脸识别认证，将部分信息网络犯罪资金予以转移。</w:t>
      </w:r>
    </w:p>
    <w:p>
      <w:pPr>
        <w:jc w:val="left"/>
      </w:pPr>
      <w:r>
        <w:t>公诉机关认为，被告人周应忠明知是犯罪所得资金而帮助进行转移，其行为构成掩饰、隐瞒犯罪所得罪。被告人周应忠认罪认罚，依据《中华人民共和国刑事诉讼法》第十五条的规定，可以从宽处理。被告人周应忠具有自首情节，应当依照《中华人民共和国刑法》第六十七条第一款的规定处罚。公诉机关建议对被告人周应忠判处有期徒刑一年，缓刑一年六个月，并处罚金。公诉机关提交了受案登记表、立案决定书，手机信息截图，转账记录，银行交易明细，报案材料，被害人王某、徐某某、贾某、田某、沈某某陈述，吸毒现场检测报告书，被告人周应忠供述与认罪认罚具结书，到案经过，情况说明，缴款单，户籍信息等证据证实。</w:t>
      </w:r>
    </w:p>
    <w:p>
      <w:pPr>
        <w:jc w:val="left"/>
      </w:pPr>
      <w:r>
        <w:t>被告人周应忠对指控事实、罪名及量刑建议没有异议，同意适用简易程序审理，且签字具结，在开庭审理过程中亦无异议。</w:t>
      </w:r>
    </w:p>
    <w:p>
      <w:pPr>
        <w:jc w:val="left"/>
      </w:pPr>
      <w:r>
        <w:t>其辩护人提出的辩护意见是：被告人周应忠具有自首情节，自愿认罪认罚，已退违法所得，希望对其从轻处罚，并适用缓刑。</w:t>
      </w:r>
    </w:p>
    <w:p>
      <w:pPr>
        <w:jc w:val="left"/>
      </w:pPr>
      <w:r>
        <w:t>经审理查明的事实、证据与公诉机关的指控一致。</w:t>
      </w:r>
    </w:p>
    <w:p>
      <w:pPr>
        <w:jc w:val="left"/>
      </w:pPr>
      <w:r>
        <w:t>另查明，被告人周应忠于2022年9月30日经民警电话通知到案；被告人周应忠已退缴全部违法所得500元。</w:t>
      </w:r>
    </w:p>
    <w:p>
      <w:pPr>
        <w:jc w:val="left"/>
      </w:pPr>
      <w:r>
        <w:t>本院认为，被告人周应忠明知是犯罪所得资金而帮助进行转移，其行为构成掩饰、隐瞒犯罪所得罪。公诉机关指控事实及罪名成立，本院予以支持。被告人周应忠自动到案并如实供述其罪行，系自首，依法可以从轻或者减轻处罚。被告人周应忠已退违法所得，可以酌情从轻处罚。被告人周应忠自愿认罪认罚，可以从宽处理。被告人周应忠犯罪情节较轻，有悔罪表现，符合缓刑条件，可以对其宣告缓刑。辩护人提出的辩护意见与审理查明的事实和证据相符，本院予以采纳。公诉机关的量刑建议适当。据此，依照《中华人民共和国刑法》第三百一十二条第一款、第六十四条、第六十七条第一款、第七十二条第一款、第三款及《中华人民共和国刑事诉讼法》第十五条、第二百零一条的规定，判决如下：</w:t>
      </w:r>
    </w:p>
    <w:p>
      <w:pPr>
        <w:jc w:val="left"/>
      </w:pPr>
      <w:r>
        <w:t>一、被告人周应忠犯掩饰、隐瞒犯罪所得罪，判处有期徒刑一年，缓刑一年六个月，并处罚金人民币三万元；（已缴纳）</w:t>
      </w:r>
    </w:p>
    <w:p>
      <w:pPr>
        <w:jc w:val="left"/>
      </w:pPr>
      <w:r>
        <w:t>（缓刑考验期限，从判决确定之日起计算。）</w:t>
      </w:r>
    </w:p>
    <w:p>
      <w:pPr>
        <w:jc w:val="left"/>
      </w:pPr>
      <w:r>
        <w:t>二、被告人周应忠所退违法所得人民币五百元，予以没收，上缴国库。</w:t>
      </w:r>
    </w:p>
    <w:p>
      <w:pPr>
        <w:jc w:val="left"/>
      </w:pPr>
      <w:r>
        <w:t>如不服本判决，可在接到判决书的第二日起十日内，通过本院或者直接向四川省宜宾市中级人民法院提出上诉。书面上诉的，应提交上诉状正本一份，副本二份。</w:t>
      </w:r>
    </w:p>
    <w:p>
      <w:pPr>
        <w:jc w:val="left"/>
      </w:pPr>
      <w:r>
        <w:t>审判员　　张学玲</w:t>
      </w:r>
    </w:p>
    <w:p>
      <w:pPr>
        <w:jc w:val="left"/>
      </w:pPr>
      <w:r>
        <w:t>二〇二三年三月十三日</w:t>
      </w:r>
    </w:p>
    <w:p>
      <w:pPr>
        <w:jc w:val="left"/>
      </w:pPr>
      <w:r>
        <w:t>书记员　　何宏燚</w:t>
      </w:r>
    </w:p>
    <w:p>
      <w:pPr>
        <w:jc w:val="left"/>
      </w:pPr>
      <w:r>
        <w:t>附：本案法律条文</w:t>
      </w:r>
    </w:p>
    <w:p>
      <w:pPr>
        <w:jc w:val="left"/>
      </w:pPr>
      <w:r>
        <w:t>《中华人民共和国刑法》</w:t>
      </w:r>
    </w:p>
    <w:p>
      <w:pPr>
        <w:jc w:val="left"/>
      </w:pPr>
      <w:r>
        <w:t>第三百一十二条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第六十七条犯罪以后自动投案，如实供述自己的罪行的，是自首。对于自首的犯罪分子，可以从轻或者减轻处罚。其中，犯罪较轻的，可以免除处罚。</w:t>
      </w:r>
    </w:p>
    <w:p>
      <w:pPr>
        <w:jc w:val="left"/>
      </w:pPr>
      <w:r>
        <w:t>?……</w:t>
      </w:r>
    </w:p>
    <w:p>
      <w:pPr>
        <w:jc w:val="left"/>
      </w:pPr>
      <w:r>
        <w:t>第七十二条对于被判处拘役、三年以下有期徒刑的犯罪分子，同时符合下列条件的，可以宣告缓刑，对其中不满十八周岁的人、怀孕的妇女和已满七十五周岁的人，应当宣告缓刑：</w:t>
      </w:r>
    </w:p>
    <w:p>
      <w:pPr>
        <w:jc w:val="left"/>
      </w:pPr>
      <w:r>
        <w:t>?（一）犯罪情节较轻；</w:t>
      </w:r>
    </w:p>
    <w:p>
      <w:pPr>
        <w:jc w:val="left"/>
      </w:pPr>
      <w:r>
        <w:t>?（二）有悔罪表现；</w:t>
      </w:r>
    </w:p>
    <w:p>
      <w:pPr>
        <w:jc w:val="left"/>
      </w:pPr>
      <w:r>
        <w:t>?（三）没有再犯罪的危险；</w:t>
      </w:r>
    </w:p>
    <w:p>
      <w:pPr>
        <w:jc w:val="left"/>
      </w:pPr>
      <w:r>
        <w:t>?（四）宣告缓刑对所居住社区没有重大不良影响。</w:t>
      </w:r>
    </w:p>
    <w:p>
      <w:pPr>
        <w:jc w:val="left"/>
      </w:pPr>
      <w:r>
        <w:t>?……</w:t>
      </w:r>
    </w:p>
    <w:p>
      <w:pPr>
        <w:jc w:val="left"/>
      </w:pPr>
      <w:r>
        <w:t>bull被宣告缓刑的犯罪分子，如果被判处附加刑，附加刑仍须执行。</w:t>
      </w:r>
    </w:p>
    <w:p>
      <w:pPr>
        <w:jc w:val="left"/>
      </w:pPr>
      <w:r>
        <w:t>《中华人民共和国刑事诉讼法》</w:t>
      </w:r>
    </w:p>
    <w:p>
      <w:pPr>
        <w:jc w:val="left"/>
      </w:pPr>
      <w:r>
        <w:t>第十五条犯罪嫌疑人、被告人自愿如实供述自己的罪行，承认指控的犯罪事实，愿意接受处罚的，可以依法从宽处理。</w:t>
      </w:r>
    </w:p>
    <w:p>
      <w:pPr>
        <w:jc w:val="left"/>
      </w:pPr>
      <w:r>
        <w:t>第二百零一条对于认罪认罚案件，人民法院依法作出判决时，一般应当采纳人民检察院指控的罪名和量刑建议，但有下列情形的除外：</w:t>
      </w:r>
    </w:p>
    <w:p>
      <w:pPr>
        <w:jc w:val="left"/>
      </w:pPr>
      <w:r>
        <w:t>(一)被告人的行为不构成犯罪或者不应当追究其刑事责任的;</w:t>
      </w:r>
    </w:p>
    <w:p>
      <w:pPr>
        <w:jc w:val="left"/>
      </w:pPr>
      <w:r>
        <w:t>(二)被告人违背意愿认罪认罚的;</w:t>
      </w:r>
    </w:p>
    <w:p>
      <w:pPr>
        <w:jc w:val="left"/>
      </w:pPr>
      <w:r>
        <w:t>(三)被告人否认指控的犯罪事实的;</w:t>
      </w:r>
    </w:p>
    <w:p>
      <w:pPr>
        <w:jc w:val="left"/>
      </w:pPr>
      <w:r>
        <w:t>(四)起诉指控的罪名与审理认定的罪名不一致的;</w:t>
      </w:r>
    </w:p>
    <w:p>
      <w:pPr>
        <w:jc w:val="left"/>
      </w:pPr>
      <w:r>
        <w:t>(五)其他可能影响公正审判的情形。</w:t>
      </w:r>
    </w:p>
    <w:p>
      <w:pPr>
        <w:jc w:val="left"/>
      </w:pPr>
      <w: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