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鹤壁市淇滨区人民法院</w:t>
      </w:r>
    </w:p>
    <w:p>
      <w:pPr>
        <w:jc w:val="center"/>
      </w:pPr>
      <w:r>
        <w:t>刑 事 判 决 书</w:t>
      </w:r>
    </w:p>
    <w:p>
      <w:pPr>
        <w:jc w:val="right"/>
      </w:pPr>
      <w:r>
        <w:t>（2022）豫0611刑初120号</w:t>
      </w:r>
    </w:p>
    <w:p>
      <w:pPr>
        <w:jc w:val="left"/>
      </w:pPr>
      <w:r>
        <w:t>公诉机关鹤壁市淇滨区人民检察院。</w:t>
      </w:r>
    </w:p>
    <w:p>
      <w:pPr>
        <w:jc w:val="left"/>
      </w:pPr>
      <w:r>
        <w:t>被告人闵超，曾用名闵强，男，1982年12月10日出生，初中毕业，无业，户籍所在地四川省广元市利州区，住四川省广元市。因涉嫌帮助信息网络犯罪活动罪，于2021年12月8日被抓获，次日被鹤壁市XX局淇滨区分局刑事拘留，2021年12月22日经鹤壁市淇滨区人民检察院批准，于同日被该局执行逮捕。现羁押于鹤壁市看守所。</w:t>
      </w:r>
    </w:p>
    <w:p>
      <w:pPr>
        <w:jc w:val="left"/>
      </w:pPr>
      <w:r>
        <w:t>指定辩护人杜智娟，河南谦荣律师事务所律师。</w:t>
      </w:r>
    </w:p>
    <w:p>
      <w:pPr>
        <w:jc w:val="left"/>
      </w:pPr>
      <w:r>
        <w:t>指定辩护人郭艳，河南谦荣律师事务所实习律师。</w:t>
      </w:r>
    </w:p>
    <w:p>
      <w:pPr>
        <w:jc w:val="left"/>
      </w:pPr>
      <w:r>
        <w:t>鹤壁市淇滨区人民检察院以鹤淇滨检刑诉[2022]68号起诉书指控被告人闵超犯掩饰、隐瞒犯罪所得罪，于2022年3月30日向本院提起公诉。本院受理后，依法组成合议庭，适用普通程序公开开庭审理了本案。鹤壁市淇滨区人民检察院指派检察员李书涛出庭支持公诉，被告人闵超及其辩护人杜智娟、郭艳到庭参加诉讼。现已审理终结。</w:t>
      </w:r>
    </w:p>
    <w:p>
      <w:pPr>
        <w:jc w:val="left"/>
      </w:pPr>
      <w:r>
        <w:t>鹤壁市淇滨区人民检察院指控：被告人闵超明知上线利用其银行卡转移犯罪所得，为谋取非法利益，于2021年12月5日将其邮政银行、建设银行银行卡交给上线，由闵超刷脸验证，由上线使用其银行卡转移诈骗资金，闵超的邮政储蓄银行银行卡收取鹤壁市淇滨区居民高某等被害人诈骗资金共计2355356.5元，非法获利2500元。</w:t>
      </w:r>
    </w:p>
    <w:p>
      <w:pPr>
        <w:jc w:val="left"/>
      </w:pPr>
      <w:r>
        <w:t>针对上述指控，公诉机关向本院提供了被告人闵超的供述，证人高某、付某、鞠某的陈述，抓获证明，闵超银行卡流水等证据。</w:t>
      </w:r>
    </w:p>
    <w:p>
      <w:pPr>
        <w:jc w:val="left"/>
      </w:pPr>
      <w:r>
        <w:t>公诉机关认为：被告人闵超伙同他人明知是赃款而转移，情节严重，其行为触犯了《中华人民共和国刑法》第三百一十二条第一款、第二十五条第一条之规定，应当以掩饰、隐瞒犯罪所得罪追究其刑事责任。建议判处被告人闵超有期徒刑四年，并处罚金。</w:t>
      </w:r>
    </w:p>
    <w:p>
      <w:pPr>
        <w:jc w:val="left"/>
      </w:pPr>
      <w:r>
        <w:t>被告人闵超辩称：1.主观上不明知其银行卡转移的系违法所得，客观上没有实施刷脸验证支付信息行为，未参与转移违法所得的行为，不构成掩饰、隐瞒犯罪所得罪；2.向XX机关提供同案犯张某的信息。</w:t>
      </w:r>
    </w:p>
    <w:p>
      <w:pPr>
        <w:jc w:val="left"/>
      </w:pPr>
      <w:r>
        <w:t>辩护人提出的辩护意见是：1.被告人闵超的行为不构成掩饰、隐瞒犯罪所得罪，应当认定为帮助信息网络犯罪活动罪。2.被告人闵超应当认定为立功。3.被告人闵超自愿认罪认罚，有真诚的悔罪表现。</w:t>
      </w:r>
    </w:p>
    <w:p>
      <w:pPr>
        <w:jc w:val="left"/>
      </w:pPr>
      <w:r>
        <w:t>经审理查明：</w:t>
      </w:r>
    </w:p>
    <w:p>
      <w:pPr>
        <w:jc w:val="left"/>
      </w:pPr>
      <w:r>
        <w:t>被告人闵超明知上线利用其银行卡转移犯罪所得，为谋取非法利益，于2021年12月5日将其邮政银行、平安银行银行卡交给上线，由闵超刷脸验证，由上线使用其银行卡转移诈骗资金，闵超的邮政储蓄银行银行卡收取鹤壁市淇滨区居民高某等被害人诈骗资金共计2355356.5元，非法获利2500元。</w:t>
      </w:r>
    </w:p>
    <w:p>
      <w:pPr>
        <w:jc w:val="left"/>
      </w:pPr>
      <w:r>
        <w:t>上述事实，有下列证据证实：</w:t>
      </w:r>
    </w:p>
    <w:p>
      <w:pPr>
        <w:jc w:val="left"/>
      </w:pPr>
      <w:r>
        <w:t>1.被告人闵超的供述：2021年12月3日，我在陌陌上看附近动态，看到一条贷款的动态，上面说可以无视白户黑户都可以办理贷款，因为当时我急需用钱，就跟发动态的这个人聊天咨询贷款的事，对方某2我加了他的微信。微信上对方某1称张某，因为我是银行黑户，他就让我试试办背车贷，背一辆十万的车，他们拿四万，我拿六万，以后有钱我就还，没钱也可以不还，就一直背账就可以了。2021年12月5日上午十点左右，张某约我在成都市郫县犀浦地铁站斜对面工商银行旁边的一个网吧见面，到网吧后我见到张某和另外一个人，张某说我背车贷的事办不下来，可以帮我办银行的“口子”贷款，我说需要办一万元的贷款，张某说他抽我四千，给我六千，我同意后十二点多张某带我到成都东站附近的一个民宿酒店，在酒店楼下张某在他手机上下载了手机银行ＡＰＰ和数字人民币钱包ＡＰＰ让我把我的账号登录上去，随后从楼上下来一个人带我们去了2楼出电梯右拐第一间房间，到门口后张某不让我进去，让我把身份证、银行卡、手机、手机密码、手机银行登录密码、支付密码给了他们在门口等，一会儿出来一个人拿着我的手机让我刷脸登录手机银行，刷完脸就让我下去我租的车里等着，半个小时后张某下来坐我车里待了会就去附近网吧上网了，下午五六点时张某上网回来在我车里坐了会又上楼去了，七八点张某下来拿了6000元钱给我还把我的银行卡和手机都给我了，张某告诉我这些钱想还就给他，不想还不还也可以，说完这些就让我走了，走到半路张某给我打微信电话问我还要不要钱，我说不需要了，缺钱了再联系他，他就说让我给他转了3500元说当做下次的手续费，我就转给他了。2021年12月6日我发现我手机上有很多交易短信，我就去手机银行ＡＰＰ查了一下发现账户异常，于是我就给张某发微信问这件事，可是发现张某把我删除了，我当时意识到这件事可能涉及违法，就把我和张某的聊天窗口和我手机上的银行交易短信删了。</w:t>
      </w:r>
    </w:p>
    <w:p>
      <w:pPr>
        <w:jc w:val="left"/>
      </w:pPr>
      <w:r>
        <w:t>我和张某说我还想再弄点钱，张某说现在除了“跑”没别的办法，反正你还有卡，不过这次跑就没上次抽点那么高了。今天他们在资阳“跑”。我让他们找人带我去。张某让我把要跑的卡报上去。还说上次“跑”过的卡不能再“跑”，除非一次性拉满，这次在资阳“跑”也是三张起“跑”，点是0.8。</w:t>
      </w:r>
    </w:p>
    <w:p>
      <w:pPr>
        <w:jc w:val="left"/>
      </w:pPr>
      <w:r>
        <w:t>因为当时我的房子租金和车贷要还，我急需用钱，而且他们说不是犯罪，我把我的银行卡交给张某使用了，还帮他们刷脸登录手机银行，然后他用我的银行卡干转移资金的事情了。</w:t>
      </w:r>
    </w:p>
    <w:p>
      <w:pPr>
        <w:jc w:val="left"/>
      </w:pPr>
      <w:r>
        <w:t>2.证人高某的证言。证明2021年12月3日，高某在家中接到一个北京的电话自称京东人员给其说其名下存在信用卡、银行卡、微信等学生关联账户信息，会影响以后个人征信问题，骗其从银行里面借钱贷款，转到对方提供的账户里面，一共给对方转了754459.31元。被骗的钱全部都是支付宝借呗、信用卡、京东金融里借出来的钱。其中向闵超邮政银行卡转款174000元。</w:t>
      </w:r>
    </w:p>
    <w:p>
      <w:pPr>
        <w:jc w:val="left"/>
      </w:pPr>
      <w:r>
        <w:t>3.证人付某的证言。证明2021年12月5日14时5分，付某接到一个对方某1称是快手卖家的电话，对方告诉其在快手上购买的打底裤有甲醛，赔付其80元，其确实在快手有这样的订单，就相信了对方。对方某2其在手机应用商店下载了链上会议的ＡＰＰ，向对方转账，共计被骗37520元，其中1000元是她自己的钱，其他都是贷款。其中向闵超邮政银行卡转款30000元。</w:t>
      </w:r>
    </w:p>
    <w:p>
      <w:pPr>
        <w:jc w:val="left"/>
      </w:pPr>
      <w:r>
        <w:t>4.被害人鞠某的陈述。证明2021年12月5日下午，鞠某收到一个陌生短信，短信内容附带了一个链接，点开链接后下载了一个惠农ｅ的ＡＰＰ，注册后发现里面显示其有5万贷款额度，其就点击了贷款，贷款成功了，但没有到账，然后客服联系其说银行卡号输入错误，贷出来的5万元被冻结了。并让其下载了一个“天籁”的聊天ＡＰＰ，以资金解冻为由骗取其143888元。其中转入闵超账户25000元。</w:t>
      </w:r>
    </w:p>
    <w:p>
      <w:pPr>
        <w:jc w:val="left"/>
      </w:pPr>
      <w:r>
        <w:t>5.抓获证明。证实闵超于2021年12月8日被抓获。</w:t>
      </w:r>
    </w:p>
    <w:p>
      <w:pPr>
        <w:jc w:val="left"/>
      </w:pPr>
      <w:r>
        <w:t>6.闵超银行卡流水。证明闵超账户收取资金的情况。</w:t>
      </w:r>
    </w:p>
    <w:p>
      <w:pPr>
        <w:jc w:val="left"/>
      </w:pPr>
      <w:r>
        <w:t>上述证据，经庭审质证，查证属实，本院予以确认。</w:t>
      </w:r>
    </w:p>
    <w:p>
      <w:pPr>
        <w:jc w:val="left"/>
      </w:pPr>
      <w:r>
        <w:t>本院认为：被告人闵超伙同他人明知是赃款而转移，情节严重，其行为已构成掩饰、隐瞒犯罪所得罪。公诉机关指控罪名成立，本院予以支持。公诉机关认为被告人闵超在共同犯罪中起次要、辅助作用，系从犯。本院认为，本案中转移违法所得的主要犯罪工具银行卡、手机、支付密码均由闵超提供，并进行刷脸登录，在共同犯罪中起主要作用，不符合从犯的条件。公诉机关指控不能成立，本院不予支持。</w:t>
      </w:r>
    </w:p>
    <w:p>
      <w:pPr>
        <w:jc w:val="left"/>
      </w:pPr>
      <w:r>
        <w:t>被告人闵超辩称其主观上不明知其银行卡转移的系违法所得，客观上没有实施刷脸验证支付信息行为，未参与转移违法所得的行为，不构成掩饰、隐瞒犯罪所得罪；辩护人关于被告人闵超的行为不构成掩饰、隐瞒犯罪所得罪，应当认定为帮助信息网络犯罪活动罪的辩护意见。经查，被告人闵超在侦查阶段明确供述其为获取非法利益，明知他人使用其银行卡用于转移违法资金，仍提供银行卡、手机、支付密码给他人使用，进行刷脸登录操作，并在与上线的微信对话中多次提到“跑分”等话题。闵超掩饰、隐瞒犯罪所得的行为有其供述、证人证言、转账记录等证据证实，足以认定。闵超的行为符合掩饰、隐瞒犯罪所得罪的构成要件。被告人及辩护人的辩解、辩护意见不能成立，本院不予采纳。</w:t>
      </w:r>
    </w:p>
    <w:p>
      <w:pPr>
        <w:jc w:val="left"/>
      </w:pPr>
      <w:r>
        <w:t>被告人及其辩护人关于闵超向XX机关如实供述同案犯张某的信息，构成立功的辩解、辩护意见。本院认为，闵超提供张某的身份信息不够准确，至今XX机关也未确定其身份，没有协助XX机关抓捕的行为。被告人及辩护人的辩解、辩护意见不能成立，本院不予采纳。</w:t>
      </w:r>
    </w:p>
    <w:p>
      <w:pPr>
        <w:jc w:val="left"/>
      </w:pPr>
      <w:r>
        <w:t>辩护人关于被告人闵超自愿认罪认罚，有真诚的悔罪表现的辩护意见。本院认为被告人闵超在开庭审理过程中，隐瞒其主要犯罪事实，且对公诉机关提出的指控、量刑建议不予接受，不符合认罪认罚的条件。辩护人的辩护意见不能成立，本院不予采纳。</w:t>
      </w:r>
    </w:p>
    <w:p>
      <w:pPr>
        <w:jc w:val="left"/>
      </w:pPr>
      <w:r>
        <w:t>依照《中华人民共和国刑法》第三百一十二条第一款、第二十五条第一款、第五十二条、第五十三条、第六十四条之规定，判决如下：</w:t>
      </w:r>
    </w:p>
    <w:p>
      <w:pPr>
        <w:jc w:val="left"/>
      </w:pPr>
      <w:r>
        <w:t>一、被告人闵超犯掩饰、隐瞒犯罪所得罪，判处有期徒刑四年，并处罚金人民币八千元；</w:t>
      </w:r>
    </w:p>
    <w:p>
      <w:pPr>
        <w:jc w:val="left"/>
      </w:pPr>
      <w:r>
        <w:t>（刑期从判决执行之日起计算。判决执行以前先行羁押的，羁押一日折抵刑期一日。即自2021年12月8日起至2025年12月7日止。）</w:t>
      </w:r>
    </w:p>
    <w:p>
      <w:pPr>
        <w:jc w:val="left"/>
      </w:pPr>
      <w:r>
        <w:t>罚金于判决生效后十日内缴纳；</w:t>
      </w:r>
    </w:p>
    <w:p>
      <w:pPr>
        <w:jc w:val="left"/>
      </w:pPr>
      <w:r>
        <w:t>二、追缴被告人闵超违法所得2500元，上缴国库。</w:t>
      </w:r>
    </w:p>
    <w:p>
      <w:pPr>
        <w:jc w:val="left"/>
      </w:pPr>
      <w:r>
        <w:t>如不服本判决，可在接到判决书的第二日起十日内，通过本院或者直接向河南省鹤壁市中级人民法院提出上诉。书面上诉的，应当提交上诉状正本一份，副本二份。</w:t>
      </w:r>
    </w:p>
    <w:p>
      <w:pPr>
        <w:jc w:val="left"/>
      </w:pPr>
      <w:r>
        <w:t>审　判　长　　陈　慧</w:t>
      </w:r>
    </w:p>
    <w:p>
      <w:pPr>
        <w:jc w:val="left"/>
      </w:pPr>
      <w:r>
        <w:t>审　判　员　　朱晨曦</w:t>
      </w:r>
    </w:p>
    <w:p>
      <w:pPr>
        <w:jc w:val="left"/>
      </w:pPr>
      <w:r>
        <w:t>人民陪审员　　李伟华</w:t>
      </w:r>
    </w:p>
    <w:p>
      <w:pPr>
        <w:jc w:val="left"/>
      </w:pPr>
      <w:r>
        <w:t>二〇二二年五月十七日</w:t>
      </w:r>
    </w:p>
    <w:p>
      <w:pPr>
        <w:jc w:val="left"/>
      </w:pPr>
      <w:r>
        <w:t>书　记　员　　赵石磊</w:t>
      </w:r>
    </w:p>
    <w:p>
      <w:pPr>
        <w:jc w:val="left"/>
      </w:pPr>
      <w:r>
        <w:t>本案引用的法律条文</w:t>
      </w:r>
    </w:p>
    <w:p>
      <w:pPr>
        <w:jc w:val="left"/>
      </w:pPr>
      <w:r>
        <w:t>《中华人民共和国刑法》</w:t>
      </w:r>
    </w:p>
    <w:p>
      <w:pPr>
        <w:jc w:val="left"/>
      </w:pPr>
      <w:r>
        <w:t>第三百一十二条第一款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第二十五条第一款共同犯罪是指二人以上共同故意犯罪。</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