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湖南省安化县人民法院</w:t>
      </w:r>
    </w:p>
    <w:p>
      <w:pPr>
        <w:jc w:val="center"/>
      </w:pPr>
      <w:r>
        <w:t>刑事判决书</w:t>
      </w:r>
    </w:p>
    <w:p>
      <w:pPr>
        <w:jc w:val="right"/>
      </w:pPr>
      <w:r>
        <w:t>（2022）湘0923刑初50号</w:t>
      </w:r>
    </w:p>
    <w:p>
      <w:pPr>
        <w:jc w:val="left"/>
      </w:pPr>
      <w:r>
        <w:t>公诉机关湖南省安化县人民检察院。</w:t>
      </w:r>
    </w:p>
    <w:p>
      <w:pPr>
        <w:jc w:val="left"/>
      </w:pPr>
      <w:r>
        <w:t>被告人胡齐刚，男，1997年4月24日出生，汉族，高中文化，无业，户籍地湖南省安化县，住安化县。因涉嫌犯掩饰、隐瞒犯罪所得罪，于2022年1月4日被刑事拘留，于2022年1月12日被取保候审，本院于2022年2月7日决定继续对其取保候审。现在居住地候审。</w:t>
      </w:r>
    </w:p>
    <w:p>
      <w:pPr>
        <w:jc w:val="left"/>
      </w:pPr>
      <w:r>
        <w:t>湖南省安化县人民检察院以益安检刑诉[2022]51号起诉书指控被告人胡齐刚犯掩饰、隐瞒犯罪所得罪，于2022年1月21日向本院提起公诉。本院受理后依法组成合议庭，适用普通程序，公开开庭审理了本案。湖南省安化县人民检察院指派检察员周智星出庭支持公诉，被告人胡齐刚到庭参加诉讼，本案现已审理终结。</w:t>
      </w:r>
    </w:p>
    <w:p>
      <w:pPr>
        <w:jc w:val="left"/>
      </w:pPr>
      <w:r>
        <w:t>经审理查明，2021年10月31日，被告人胡齐刚明知李某（另案处理）为他人转移赃款，仍提供自己的建设银行卡（卡号：6236××××3326）给李某，并按照李某的指示将收到的钱通过数字人民币ＡＰＰ和支付宝账户转移至李某提供的账户内。经查实，共转移卢某被电信诈骗的3417元、邢某被电信诈骗的3000元、段某被诈骗的2000元。</w:t>
      </w:r>
    </w:p>
    <w:p>
      <w:pPr>
        <w:jc w:val="left"/>
      </w:pPr>
      <w:r>
        <w:t>被告人胡齐刚于2021年12月28日主动到渠江派出所投案，并如实供述犯罪事实，自愿认罪认罚，签订了认罪认罚具结书。</w:t>
      </w:r>
    </w:p>
    <w:p>
      <w:pPr>
        <w:jc w:val="left"/>
      </w:pPr>
      <w:r>
        <w:t>上述事实，被告人胡齐刚在开庭审理过程中亦无异议，且有书证接报案登记表、立案决定书、户籍证明、到案经过等；证人李某、邢某、卢某、段某等人的证言；被告人胡齐刚的供述与辩解；辨认笔录、提取笔录等证据予以证实，足以认定。</w:t>
      </w:r>
    </w:p>
    <w:p>
      <w:pPr>
        <w:jc w:val="left"/>
      </w:pPr>
      <w:r>
        <w:t>本院认为，被告人胡齐刚明知系犯罪所得仍予以转移，其行为已构成掩饰、隐瞒犯罪所得罪。公诉机关指控的犯罪事实清楚，证据确实、充分，罪名成立，应当以掩饰、隐瞒犯罪所得罪追究其刑事责任。被告人胡齐刚主动投案并如实供述自己的罪行，系自首，依法从轻处罚；自愿认罪认罚，可从宽处理。根据被告人胡齐刚的犯罪情节、悔罪表现，并经社区矫正社会调查评估，适用缓刑对所居住社区没有重大不良影响，可以宣告缓刑。根据《中华人民共和国刑法》第三百一十二条第一款、第六十七条第一款、第五十二条、第六十四条、第七十二条、第七十三条及《中华人民共和国刑事诉讼法》第十五条之规定，判决如下：</w:t>
      </w:r>
    </w:p>
    <w:p>
      <w:pPr>
        <w:jc w:val="left"/>
      </w:pPr>
      <w:r>
        <w:t>被告人胡齐刚犯掩饰、隐瞒犯罪所得罪，判处拘役五个月，缓刑九个月，并处罚金人民币五千元（已缴纳），上缴国库。</w:t>
      </w:r>
    </w:p>
    <w:p>
      <w:pPr>
        <w:jc w:val="left"/>
      </w:pPr>
      <w:r>
        <w:t>（缓刑考验期限从判决确定之日起计算。被告人胡齐刚必须在本判决书生效后十日内到居住地的司法所报到，接受社区矫正，在矫正期间应当遵守法律、法规及社区矫正管理的有关规定，严格服从管理，接受教育，参加学习，完成公益劳动任务，做一名有益社会的公民。）</w:t>
      </w:r>
    </w:p>
    <w:p>
      <w:pPr>
        <w:jc w:val="left"/>
      </w:pPr>
      <w:r>
        <w:t>如不服本判决，可在接到判决书的第二日起十日内，通过本院或直接向湖南省益阳市中级人民法院提出上诉。书面上诉的，应当提交上诉状正本一份，副本二份。</w:t>
      </w:r>
    </w:p>
    <w:p>
      <w:pPr>
        <w:jc w:val="left"/>
      </w:pPr>
      <w:r>
        <w:t>审　判　长　　邓　阳</w:t>
      </w:r>
    </w:p>
    <w:p>
      <w:pPr>
        <w:jc w:val="left"/>
      </w:pPr>
      <w:r>
        <w:t>人民陪审员　　谌能兔</w:t>
      </w:r>
    </w:p>
    <w:p>
      <w:pPr>
        <w:jc w:val="left"/>
      </w:pPr>
      <w:r>
        <w:t>人民陪审员　　周跃齐</w:t>
      </w:r>
    </w:p>
    <w:p>
      <w:pPr>
        <w:jc w:val="left"/>
      </w:pPr>
      <w:r>
        <w:t>二〇二二年二月二十八日</w:t>
      </w:r>
    </w:p>
    <w:p>
      <w:pPr>
        <w:jc w:val="left"/>
      </w:pPr>
      <w:r>
        <w:t>法官　助理　　刘艳玲</w:t>
      </w:r>
    </w:p>
    <w:p>
      <w:pPr>
        <w:jc w:val="left"/>
      </w:pPr>
      <w:r>
        <w:t>书　记　员　　罗　丹</w:t>
      </w:r>
    </w:p>
    <w:p>
      <w:pPr>
        <w:jc w:val="left"/>
      </w:pPr>
      <w:r>
        <w:t>附相关法律条文：《中华人民共和国刑法》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第六十七条犯罪后自动投案如实供述自己的罪行的，是自首。对于自首的犯罪分子，可以从轻或者减轻处罚。其中犯罪较轻的，可以免除处罚。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犯罪嫌疑人虽不具有前两款规定的自首情节，但是如实供述自己罪行的，可以从轻处罚；因如实供述自己罪行，避免特别严重后果发生的，可以减轻处罚。</w:t>
      </w:r>
    </w:p>
    <w:p>
      <w:pPr>
        <w:jc w:val="left"/>
      </w:pPr>
      <w:r>
        <w:t>第五十二条判处罚金，应当根据犯罪情节决定罚金数额。</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