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袉倔卋卋湖南省安化县人民法院</w:t>
      </w:r>
    </w:p>
    <w:p>
      <w:pPr>
        <w:jc w:val="center"/>
      </w:pPr>
      <w:r>
        <w:t>刑事判决书</w:t>
      </w:r>
    </w:p>
    <w:p>
      <w:pPr>
        <w:jc w:val="left"/>
      </w:pPr>
      <w:r>
        <w:t>湘0923刑初73号</w:t>
      </w:r>
    </w:p>
    <w:p>
      <w:pPr>
        <w:jc w:val="left"/>
      </w:pPr>
      <w:r>
        <w:t>公诉机关湖南省安化县人民检察院。</w:t>
      </w:r>
    </w:p>
    <w:p>
      <w:pPr>
        <w:jc w:val="left"/>
      </w:pPr>
      <w:r>
        <w:t>被告人刘志远，男，2000年1月4日出生，汉族，职高文化，无业，户籍所在地湖南省益阳市安化县。因涉嫌掩饰、隐瞒犯罪所得罪，于2021年11月30日主动到某机关投案，次日被安化县某局刑事拘留；2021年12月28日被安化县某局取保候审；2022年2月11日本院决定继续取保候审。现在居住地候审。</w:t>
      </w:r>
    </w:p>
    <w:p>
      <w:pPr>
        <w:jc w:val="left"/>
      </w:pPr>
      <w:r>
        <w:t>湖南省安化县人民检察院以益安检刑诉202257号起诉书指控被告人刘志远犯掩饰、隐瞒犯罪所得罪。本院受理后，依法组成合议庭，公开开庭审理了本案。湖南省安化县人民检察院指派检察员肖湘出庭支持公诉，被告人刘志远到庭参加了诉讼。现已审理终结。</w:t>
      </w:r>
    </w:p>
    <w:p>
      <w:pPr>
        <w:jc w:val="left"/>
      </w:pPr>
      <w:r>
        <w:t>经审理查明：2021年10月18日，被告人刘志远经人介绍在安化县东坪镇下载注册手机银行、数字人民币后前往株洲攸县，其使用自己一张尾号为5426的建设银行卡、一张尾号为7945的工商银行卡为网络非法资金流转，流转资金共计197113元，其获利1000元。经查实，被害人张某某的10500元转入刘志远尾号5426的建设银行卡、被害人刘某的14500元、被害人王某某的9000元转入刘志远尾号7945的工商银行卡，共计34000元转入刘志远的两张银行卡上。</w:t>
      </w:r>
    </w:p>
    <w:p>
      <w:pPr>
        <w:jc w:val="left"/>
      </w:pPr>
      <w:r>
        <w:t>被告人刘志远主动到案后如实供述了其犯罪事实，并自愿认罪认罚。2022年1月11日被告人刘志远退缴违法所得1000元。</w:t>
      </w:r>
    </w:p>
    <w:p>
      <w:pPr>
        <w:jc w:val="left"/>
      </w:pPr>
      <w:r>
        <w:t>上述事实，被告人刘志远在开庭审理过程中亦无异议，且有接报案登记表、立案决定书、常住人口基本信息、到案经过、银行交易流水明细、情况说明、一般缴款书等书证；被害人王某某、刘某、张某某的陈述；被告人刘志远的供述等证据证实，足以认定。</w:t>
      </w:r>
    </w:p>
    <w:p>
      <w:pPr>
        <w:jc w:val="left"/>
      </w:pPr>
      <w:r>
        <w:t>本院认为，被告人刘志远明知是犯罪所得而予以转移，其行为已构成掩饰、隐瞒犯罪所得罪。公诉机关的指控事实清楚，证据确实、充分，罪名成立。被告人刘志远主动到案后如实供述了其犯罪事实，成立自首，可从轻处罚；被告人刘志远自愿认罪认罚，可从宽处理；被告人刘志远已退缴违法所得，可酌情从轻处罚；根据被告人刘志远的犯罪情节和悔罪表现，并经社区矫正调查评估，适用缓刑对其所居住社区没有重大不良影响，可以宣告缓刑。依照《中华人民共和国刑法》第三百一十二条、第五十二条、第六十四条、第六十七条第一款、第七十二条、第七十三条、《中华人民共和国刑事诉讼法》第十五条之规定，判决如下：</w:t>
      </w:r>
    </w:p>
    <w:p>
      <w:pPr>
        <w:jc w:val="left"/>
      </w:pPr>
      <w:r>
        <w:t>一、被告人刘志远犯掩饰、隐瞒犯罪所得罪，判处有期徒刑一年，缓刑一年六个月，并处罚金人民币2000元（已缴纳），上缴国库。</w:t>
      </w:r>
    </w:p>
    <w:p>
      <w:pPr>
        <w:jc w:val="left"/>
      </w:pPr>
      <w:r>
        <w:t>二、被告人刘志远违法所得（已缴纳）依法予以收缴，上缴国库。</w:t>
      </w:r>
    </w:p>
    <w:p>
      <w:pPr>
        <w:jc w:val="left"/>
      </w:pPr>
      <w:r>
        <w:t>缓刑考验期限自判决确定之日起计算。被告人刘志远必须在判决生效后10日内到居住地的司法所报到，接受社区矫正，在矫正期间应当遵守法律、法规及社区管理有关规定，严格服从管理、接受教育、参加学习，完成公益劳动任务，做一个有益社会的公民。）</w:t>
      </w:r>
    </w:p>
    <w:p>
      <w:pPr>
        <w:jc w:val="left"/>
      </w:pPr>
      <w:r>
        <w:t>如不服本判决，可在接到判决书的第二日起十日内，通过本院或者直接向湖南省益阳市中级人民法院提出上诉。书面上诉的，应当提交上诉状正本一份，副本二份。</w:t>
      </w:r>
    </w:p>
    <w:p>
      <w:pPr>
        <w:jc w:val="left"/>
      </w:pPr>
      <w:r>
        <w:t>审判长李军</w:t>
      </w:r>
    </w:p>
    <w:p>
      <w:pPr>
        <w:jc w:val="left"/>
      </w:pPr>
      <w:r>
        <w:t>人民陪审员谌向伟人民陪审员刘凤莲</w:t>
      </w:r>
    </w:p>
    <w:p>
      <w:pPr>
        <w:jc w:val="left"/>
      </w:pPr>
      <w:r>
        <w:t>二二二年二月二十五日</w:t>
      </w:r>
    </w:p>
    <w:p>
      <w:pPr>
        <w:jc w:val="left"/>
      </w:pPr>
      <w:r>
        <w:t>法官助理刘丽萍</w:t>
      </w:r>
    </w:p>
    <w:p>
      <w:pPr>
        <w:jc w:val="left"/>
      </w:pPr>
      <w:r>
        <w:t>书记员罗婷</w:t>
      </w:r>
    </w:p>
    <w:p>
      <w:pPr>
        <w:jc w:val="left"/>
      </w:pPr>
      <w:r>
        <w:t>附相关法律条文：《中华人民共和国刑法》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第五十二条判处罚金，应当根据犯罪情节决定罚金数额。</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鶢際辔袍膆穿獸汱漀漃漀漃漀漃漀漃漀漃漀漃漀漃漀漃漀漃漀漃漀漃漀漃漀漃漀漃漀漃漀漃漀漃漀漃漀漃漀漃漀漃鶢際辔覍漃漀漃漀漃漀漃漀漃漀漃漀漃漀漃漀漃漀漃漀漃漀漃漀漃漀漃漀漃漀漃漀漃5芰厰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