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袉倔卋卋浙江省慈溪市人民法院</w:t>
      </w:r>
    </w:p>
    <w:p>
      <w:pPr>
        <w:jc w:val="center"/>
      </w:pPr>
      <w:r>
        <w:t>刑事判决书</w:t>
      </w:r>
    </w:p>
    <w:p>
      <w:pPr>
        <w:jc w:val="left"/>
      </w:pPr>
      <w:r>
        <w:t>浙0282刑初1737号</w:t>
      </w:r>
    </w:p>
    <w:p>
      <w:pPr>
        <w:jc w:val="left"/>
      </w:pPr>
      <w:r>
        <w:t>公诉机关浙江省慈溪市人民检察院。</w:t>
      </w:r>
    </w:p>
    <w:p>
      <w:pPr>
        <w:jc w:val="left"/>
      </w:pPr>
      <w:r>
        <w:t>被告人陈志杰，男，1996年10月26日出生于江西省丰城市，汉族，小学文化，农民，家住丰城市。因涉嫌犯掩饰、隐瞒犯罪所得罪于2021年11月5日主动投案，同月6日被慈溪市公安局取保候审。</w:t>
      </w:r>
    </w:p>
    <w:p>
      <w:pPr>
        <w:jc w:val="left"/>
      </w:pPr>
      <w:r>
        <w:t>浙江省慈溪市人民检察院以慈检刑诉（2021）1658号起诉书指控被告人陈志杰犯掩饰、隐瞒犯罪所得罪，于2021年11月22日向本院提起公诉。本院于同日立案，并依法适用简易程序，实行独任审判，公开开庭审理了本案。浙江省慈溪市人民检察院检察官贺刚飞、被告人陈志杰到庭参加诉讼。现已审理终结。</w:t>
      </w:r>
    </w:p>
    <w:p>
      <w:pPr>
        <w:jc w:val="left"/>
      </w:pPr>
      <w:r>
        <w:t>浙江省慈溪市人民检察院指控：</w:t>
      </w:r>
    </w:p>
    <w:p>
      <w:pPr>
        <w:jc w:val="left"/>
      </w:pPr>
      <w:r>
        <w:t>年10月31日，被告人陈志杰明知他人转移犯罪所得钱款的情况下，仍在慈溪市观海卫镇玉龙宾馆一房间内，将其名下的1张邮政银行卡（卡号：）、密码、手机1部提供给对方使用。被告人陈志杰在现场提供其手机下载“数字人民币”软件、人脸识别等帮助，获利共计人民币900元。经查，被害人张某、陈某被他人利用电信网络所诈骗的合计人民币21万元，通过上述银行卡被转移。</w:t>
      </w:r>
    </w:p>
    <w:p>
      <w:pPr>
        <w:jc w:val="left"/>
      </w:pPr>
      <w:r>
        <w:t>年11月5日，经电话通知，被告人陈志杰至公安机关投案，到案后如实供述了上述犯罪事实。</w:t>
      </w:r>
    </w:p>
    <w:p>
      <w:pPr>
        <w:jc w:val="left"/>
      </w:pPr>
      <w:r>
        <w:t>上述事实，被告人陈志杰在开庭审理过程中亦无异议，并有证人张某、陈某的证言、接受证据清单、扣押决定书及手机实物、扣押清单、调取证据通知书、银行交易明细、归案经过、人口信息及被告人陈志杰的身份证明等证据证实，足以认定。</w:t>
      </w:r>
    </w:p>
    <w:p>
      <w:pPr>
        <w:jc w:val="left"/>
      </w:pPr>
      <w:r>
        <w:t>根据以上犯罪事实及情节，公诉机关建议对被告人陈志杰判处有期徒刑八个月，缓刑一年二个月，并处罚金人民币二千元。</w:t>
      </w:r>
    </w:p>
    <w:p>
      <w:pPr>
        <w:jc w:val="left"/>
      </w:pPr>
      <w:r>
        <w:t>本院认为，被告人陈志杰明知是犯罪所得，仍伙同他人通过转账等方式掩饰、隐瞒，其行为已构成掩饰、隐瞒犯罪所得罪。公诉机关指控的罪名成立。在共同犯罪中，被告人陈志杰起次要作用，系从犯，有自首情节，且自愿认罪认罚，依法予以从轻处罚。根据被告人陈志杰的犯罪情节和悔罪表现，依法可以适用缓刑。公诉机关的量刑建议适当。被告人陈志杰违法所得，依法予以追缴，发还被害人；供犯罪所用的手机，予以没收。据此，依照《中华人民共和国刑法》第三百一十二条第一款、第二十五条第一款、第二十七条、第六十七条第一款、第七十二条第一款、第三款、第七十三条第二款、第三款、第六十四条及《中华人民共和国刑事诉讼法》第十五条之规定，判决如下：</w:t>
      </w:r>
    </w:p>
    <w:p>
      <w:pPr>
        <w:jc w:val="left"/>
      </w:pPr>
      <w:r>
        <w:t>一、被告人陈志杰犯掩饰、隐瞒犯罪所得罪，判处有期徒刑八个月，缓刑一年二个月，并处罚金人民币二千元。</w:t>
      </w:r>
    </w:p>
    <w:p>
      <w:pPr>
        <w:jc w:val="left"/>
      </w:pPr>
      <w:r>
        <w:t>缓刑考验期限，从判决确定之日起计算。并处的罚金限本判决生效后一个月内缴纳本院。）</w:t>
      </w:r>
    </w:p>
    <w:p>
      <w:pPr>
        <w:jc w:val="left"/>
      </w:pPr>
      <w:r>
        <w:t>二、被告人陈志杰的违法所得人民币九百元，继续予以追缴，发还被害人；供犯罪所用的手机，予以没收，上缴国库。</w:t>
      </w:r>
    </w:p>
    <w:p>
      <w:pPr>
        <w:jc w:val="left"/>
      </w:pPr>
      <w:r>
        <w:t>如不服本判决，可在接到判决书的第二日起十日内，通过本院或者直接向浙江省宁波市中级人民法院提出上诉。书面上诉的，应交上诉状正本一份，副本二份。</w:t>
      </w:r>
    </w:p>
    <w:p>
      <w:pPr>
        <w:jc w:val="left"/>
      </w:pPr>
      <w:r>
        <w:t>审判员方波波</w:t>
      </w:r>
    </w:p>
    <w:p>
      <w:pPr>
        <w:jc w:val="left"/>
      </w:pPr>
      <w:r>
        <w:t>二二一年十二月八日</w:t>
      </w:r>
    </w:p>
    <w:p>
      <w:pPr>
        <w:jc w:val="left"/>
      </w:pPr>
      <w:r>
        <w:t>法官助理史梦诗</w:t>
      </w:r>
    </w:p>
    <w:p>
      <w:pPr>
        <w:jc w:val="left"/>
      </w:pPr>
      <w:r>
        <w:t>代书记员徐佩颖</w:t>
      </w:r>
    </w:p>
    <w:p>
      <w:pPr>
        <w:jc w:val="left"/>
      </w:pPr>
      <w:r>
        <w:t>龧辗羇潷彧佗伏儀帀漀伏儀帀漀伏儀帀漀伏儀帀漀伏儀帀漀伏儀帀漀伏儀帀漀伏儀帀漀伏儀帀漀伏儀帀漀伏儀帀漀伏儀帀漀伏儀帀漀伏儀帀漀伏儀帀漀伏儀帀漀伏儀帀漀伏儀帀漀伏儀帀漀伏儀帀漀伏儀帀漀伏儀帀漀伏儀帀漀伏儀帀漀龧辗羇潷彧佗伏儀帀漀伏儀帀漀伏儀帀漀伏儀帀漀伏儀帀漀伏儀帀漀伏儀帀漀伏儀帀漀伏儀帀漀伏儀帀漀伏儀帀漀伏儀帀漀伏儀帀漀伏儀帀漀伏儀帀漀伏儀帀漀伏儀帀漀伏儀帀漀伏儀帀漀伏儀帀漀伏儀帀漀伏儀帀漀伏儀帀漀伏儀帀漀伌儀帀伏儀帀漀伏儀帀漀伏儀帀漀伏儀帀漀伏儀帀漀伏儀帀漀伏儀帀漀伏儀帀漀伏儀帀漀伏儀帀漀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