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河南省新乡市红旗区人民法院</w:t>
      </w:r>
    </w:p>
    <w:p>
      <w:pPr>
        <w:jc w:val="center"/>
      </w:pPr>
      <w:r>
        <w:t>刑事判决书</w:t>
      </w:r>
    </w:p>
    <w:p>
      <w:pPr>
        <w:jc w:val="right"/>
      </w:pPr>
      <w:r>
        <w:t>（2025）豫0702刑初230号</w:t>
      </w:r>
    </w:p>
    <w:p>
      <w:pPr>
        <w:jc w:val="left"/>
      </w:pPr>
      <w:r>
        <w:t>公诉机关新乡市红旗区人民检察院。</w:t>
      </w:r>
    </w:p>
    <w:p>
      <w:pPr>
        <w:jc w:val="left"/>
      </w:pPr>
      <w:r>
        <w:t>被告人李某甲，男，1994年4月25日出生，汉族，初中肄业，无业，户籍所在地河南省新乡市红旗区高新区，住河南省新乡市红旗区高新区某村。因涉嫌犯掩饰、隐瞒犯罪所得、犯罪所得收益罪，于2024年7月25日被取保候审；因涉嫌犯帮助信息网络犯罪活动罪，于2025年4月22日被取保候审；因涉嫌犯帮助信息网络犯罪活动罪，经本院决定，于2025年6月10日被执行逮捕。现羁押于新乡市看守所。</w:t>
      </w:r>
    </w:p>
    <w:p>
      <w:pPr>
        <w:jc w:val="left"/>
      </w:pPr>
      <w:r>
        <w:t>被告人陈某甲，男，1992年3月21日出生，汉族，初中肄业，无业，户籍所在地河南省新乡市红旗区，住河南省新乡市红旗区关堤乡某社区。因涉嫌犯掩饰、隐瞒犯罪所得、犯罪所得收益罪，于2024年4月22日被取保候审；因涉嫌犯帮助信息网络犯罪活动罪，于2025年4月22日被取保候审；因涉嫌犯帮助信息网络犯罪活动罪，经本院决定，于2025年6月10日被执行逮捕。现羁押于新乡市看守所。</w:t>
      </w:r>
    </w:p>
    <w:p>
      <w:pPr>
        <w:jc w:val="left"/>
      </w:pPr>
      <w:r>
        <w:t>被告人陈某乙，曾用名陈某丙，男，1995年8月16日出生,汉族，初中毕业，无业，户籍所在地河南省新乡市红旗区，住河南省新乡市红旗区。因涉嫌犯掩饰、隐瞒犯罪所得、犯罪所得收益罪，于2024年4月22日被取保候审；因涉嫌犯帮助信息网络犯罪活动罪，于2025年4月22日被取保候审。</w:t>
      </w:r>
    </w:p>
    <w:p>
      <w:pPr>
        <w:jc w:val="left"/>
      </w:pPr>
      <w:r>
        <w:t>被告人曹某甲，男，1995年10月21日出生，汉族，初中肄业，无业，户籍所在地河南省新乡市红旗区，住河南省新乡市红旗区。因涉嫌犯掩饰、隐瞒犯罪所得、犯罪所得收益罪，于2024年8月10日被取保候审；因涉嫌犯帮助信息网络犯罪活动罪，于2025年4月22日被取保候审。</w:t>
      </w:r>
    </w:p>
    <w:p>
      <w:pPr>
        <w:jc w:val="left"/>
      </w:pPr>
      <w:r>
        <w:t>新乡市红旗区人民检察院以新红检刑诉〔2025〕193号起诉书指控被告人李某甲、陈某甲、陈某乙、曹某甲犯帮助信息网络犯罪活动罪一案，于2025年5月22日向本院提起公诉。本院受理后，依法适用简易程序，实行独任审判，公开开庭审理了本案。新乡市红旗区人民检察院指派检察员郭淑玲出庭支持公诉。现已审理终结。</w:t>
      </w:r>
    </w:p>
    <w:p>
      <w:pPr>
        <w:jc w:val="left"/>
      </w:pPr>
      <w:r>
        <w:t>新乡市红旗区人民检察院指控：1.2023年3月至2024年4月，被告人李某甲明知他人从事信息网络犯罪活动，为牟取非法利益，仍经李某乙（已判决）介绍，在新乡市高新技术产业开发区关堤乡某村家中使用本人及其妻子郭某乙名下的9个账户流转资金476万余元；同时，介绍被告人陈某甲、陈某乙、曹某甲在新乡市高新技术产业开发区关堤乡某村利用数字人民币钱包、支付宝账户流转网络犯罪资金，并按比例提成，非法获利共计5万元。</w:t>
      </w:r>
    </w:p>
    <w:p>
      <w:pPr>
        <w:jc w:val="left"/>
      </w:pPr>
      <w:r>
        <w:t>2.2023年5月至2024年4月，被告人陈某甲明知他人从事信息网络犯罪活动，仍经李某甲介绍，使用本人名下中国建设银行卡（尾号2559）、支付宝账户135********和其妻子田某的支付宝账户155********流转资金共计894万余元，非法获利8万元。</w:t>
      </w:r>
    </w:p>
    <w:p>
      <w:pPr>
        <w:jc w:val="left"/>
      </w:pPr>
      <w:r>
        <w:t>3.2023年3月至2024年4月，被告人陈某乙明知他人从事信息网络犯罪活动，仍经李某甲介绍，使用本人的中国农业银行卡（尾号4972）、中国建设银行卡（尾号7158）、支付宝账户152********流转资金346万余元，非法获利2.3万元。</w:t>
      </w:r>
    </w:p>
    <w:p>
      <w:pPr>
        <w:jc w:val="left"/>
      </w:pPr>
      <w:r>
        <w:t>4.2023年12月至2024年4月,被告人曹某甲明知他人从事信息网络犯罪活动，仍经李某甲介绍，使用本人名下中国银行卡（尾号3143）、中国建设银行卡（尾号8063）、中国邮政储蓄银行卡（尾号5433）、支付宝账户158********和其弟弟曹某乙的支付宝账户182********、其妻子原某的支付宝账户135********流转资金共计262万余元，非法获利2.4万元。</w:t>
      </w:r>
    </w:p>
    <w:p>
      <w:pPr>
        <w:jc w:val="left"/>
      </w:pPr>
      <w:r>
        <w:t>其中，李某丙、吕某用于网络赌博充值的资金及潘海洋用于观看网络色情直播充值的资金通过上述账户流转。</w:t>
      </w:r>
    </w:p>
    <w:p>
      <w:pPr>
        <w:jc w:val="left"/>
      </w:pPr>
      <w:r>
        <w:t>2024年4月22日，陈某甲、陈某乙主动到新乡市公安局高新技术产业开发区分局投案；2024年7月25日，李某甲主动到新乡市公安局高新技术产业开发区分局投案；案发后，李某甲退出违法所得3万元，曹某甲退出违法所得2.4万元。</w:t>
      </w:r>
    </w:p>
    <w:p>
      <w:pPr>
        <w:jc w:val="left"/>
      </w:pPr>
      <w:r>
        <w:t>上述事实，公诉机关向本院提供了被告人李某甲、陈某甲、陈某乙、曹某甲的照片、户籍证明、到案经过、扣押决定书、扣押清单、支付宝及银行卡交易记录等书证；证人郭某乙、田某、曹某丙等的证言；被告人李某甲、陈某甲、陈某乙、曹某甲的供述和辩解；辨认笔录；电子数据：光盘1张等证据。</w:t>
      </w:r>
    </w:p>
    <w:p>
      <w:pPr>
        <w:jc w:val="left"/>
      </w:pPr>
      <w:r>
        <w:t>公诉机关认为，被告人李某甲、陈某甲、陈某乙、曹某甲明知他人利用信息网络实施犯罪，仍然为犯罪活动提供支付结算帮助，情节严重，应当以帮助信息网络犯罪活动罪追究其刑事责任。本案系共同犯罪，被告人李某甲、陈某甲、陈某乙、曹某甲在共同犯罪中均起主要作用，均系主犯，应按照其参与的全部犯罪处罚。被告人李某甲、陈某甲、陈某乙主动到案后如实供述自己的罪行，均系自首，可以从轻处罚。被告人曹某甲到案后如实供述自己的罪行，系坦白，可以从轻处罚。被告人李某甲、陈某甲、陈某乙、曹某甲认罪认罚，可以从宽处理。被告人曹某甲、陈某乙退出全部违法所得，李某甲退出部分违法所得，酌予从轻处罚。建议以帮助信息网络犯罪活动罪判处被告人李某甲有期徒刑一年六个月，并处罚金人民币五万元，若退出全部违法所得，可适用缓刑；判处被告人陈某甲有期徒刑一年三个月，并处罚金人民币二万元，若退出全部违法所得，可适用缓刑；判处被告人陈某乙有期徒刑十个月，并处罚金人民币一万元，鉴于陈某乙庭前已退出全部违法所得，建议适用缓刑；判处被告人曹某甲有期徒刑九个月，缓刑一年，并处罚金人民币一万元。</w:t>
      </w:r>
    </w:p>
    <w:p>
      <w:pPr>
        <w:jc w:val="left"/>
      </w:pPr>
      <w:r>
        <w:t>被告人李某甲、陈某甲、陈某乙、曹某甲对指控的事实、罪名及量刑建议没有异议，同意适用简易程序，认罪认罚且签字具结，在开庭审理过程中亦无异议。</w:t>
      </w:r>
    </w:p>
    <w:p>
      <w:pPr>
        <w:jc w:val="left"/>
      </w:pPr>
      <w:r>
        <w:t>经审理查明：1.2023年3月至2024年4月，被告人李某甲明知他人从事信息网络犯罪活动，为牟取非法利益，仍经李某乙（已判决）介绍，在新乡市高新技术产业开发区关堤乡某村家中使用本人及其妻子郭某乙名下的9个账户流转资金476万余元；同时，介绍被告人陈某甲、陈某乙、曹某甲在新乡市高新技术产业开发区关堤乡某村利用数字人民币钱包、支付宝账户流转网络犯罪资金，并按比例提成，非法获利共计5万元。</w:t>
      </w:r>
    </w:p>
    <w:p>
      <w:pPr>
        <w:jc w:val="left"/>
      </w:pPr>
      <w:r>
        <w:t>2.2023年5月至2024年4月，被告人陈某甲明知他人从事信息网络犯罪活动，仍经李某甲介绍，使用本人名下中国建设银行卡（尾号2559）、支付宝账户135********和其妻子田某的支付宝账户155********流转资金共计894万余元，非法获利8万元。</w:t>
      </w:r>
    </w:p>
    <w:p>
      <w:pPr>
        <w:jc w:val="left"/>
      </w:pPr>
      <w:r>
        <w:t>3.2023年3月至2024年4月，被告人陈某乙明知他人从事信息网络犯罪活动，仍经李某甲介绍，使用本人的中国农业银行卡（尾号4972）、中国建设银行卡（尾号7158）、支付宝账户152********流转资金346万余元，非法获利2.3万元。</w:t>
      </w:r>
    </w:p>
    <w:p>
      <w:pPr>
        <w:jc w:val="left"/>
      </w:pPr>
      <w:r>
        <w:t>4.2023年12月至2024年4月,被告人曹某甲明知他人从事信息网络犯罪活动，仍经李某甲介绍，使用本人名下中国银行卡（尾号3143）、中国建设银行卡（尾号8063）、中国邮政储蓄银行卡（尾号5433)、支付宝账户158********和其弟弟曹某乙的支付宝账户182********、其妻子原某的支付宝账户135********流转资金共计262万余元，非法获利2.4万元。</w:t>
      </w:r>
    </w:p>
    <w:p>
      <w:pPr>
        <w:jc w:val="left"/>
      </w:pPr>
      <w:r>
        <w:t>其中，李某丙、吕某用于网络赌博充值的资金及潘海洋用于观看网络色情直播充值的资金通过上述账户流转。</w:t>
      </w:r>
    </w:p>
    <w:p>
      <w:pPr>
        <w:jc w:val="left"/>
      </w:pPr>
      <w:r>
        <w:t>2024年4月22日，陈某甲、陈某乙主动到新乡市公安局高新技术产业开发区分局投案；2024年7月25日，李某甲主动到新乡市公安局高新技术产业开发区分局投案；案发后，李某甲退出违法所得3万元，陈某甲退出违法所得8万元，陈某乙退出违法所得2.3万元，曹某甲退出违法所得2.4万元。</w:t>
      </w:r>
    </w:p>
    <w:p>
      <w:pPr>
        <w:jc w:val="left"/>
      </w:pPr>
      <w:r>
        <w:t>上述事实有公诉机关提供的被告人李某甲、陈某甲、陈某乙、曹某甲的照片、户籍证明、到案经过、扣押决定书、扣押清单、支付宝及银行卡交易记录等书证；证人郭某乙、田某、曹某丙等的证言；被告人李某甲、陈某甲、陈某乙、曹某甲的供述和辩解；辨认笔录；电子数据：光盘1张等证据；以及被告人陈某乙提供的河南省政府非税财政收入财政票据。经庭审质证，确实充分且能相互印证，予以确认。</w:t>
      </w:r>
    </w:p>
    <w:p>
      <w:pPr>
        <w:jc w:val="left"/>
      </w:pPr>
      <w:r>
        <w:t>本院认为，被告人李某甲、陈某甲、陈某乙、曹某甲明知他人利用信息网络实施犯罪，仍为其提供支付结算帮助，情节严重，其行为已构成帮助信息网络犯罪活动罪。公诉机关指控的罪名成立，依法予以支持。李某甲、陈某甲、陈某乙、曹某甲共同故意犯罪，系共同犯罪，李某甲、陈某甲、陈某乙、曹某甲在共同犯罪中均起主要作用，均系主犯，应当按照其所参与的全部犯罪处罚，其中，李某甲介绍他人向上游犯罪人员提供银行卡，所起作用相对较大。李某甲、陈某甲、陈某乙主动到案，并如实供述自己的罪行，系自首，可以从轻处罚。曹某甲到案后如实供述自己的罪行，系坦白，可以从轻处罚。李某甲、陈某甲、陈某乙、曹某甲认罪认罚，可以从宽处理。李某甲退出部分违法所得，陈某甲、曹某甲、陈某乙退出全部违法所得，酌定从轻处罚。陈某甲、陈某乙、曹某甲经社区调查，具备社区矫正条件。依照《中华人民共和国刑法》第二百八十七条之二第一款、第二十五条第一款、第二十六条第一、四款、第六十七条第一、三款、第七十二条第一、三款、第七十三条第二、三款、第五十二条、第五十三条、第六十四条，《中华人民共和国刑事诉讼法》第十五条之规定，判决如下：</w:t>
      </w:r>
    </w:p>
    <w:p>
      <w:pPr>
        <w:jc w:val="left"/>
      </w:pPr>
      <w:r>
        <w:t>一、被告人李某甲犯帮助信息网络犯罪活动罪，判处有期徒刑一年六个月，并处罚金人民币五万元。</w:t>
      </w:r>
    </w:p>
    <w:p>
      <w:pPr>
        <w:jc w:val="left"/>
      </w:pPr>
      <w:r>
        <w:t>（刑期从判决执行之日起计算。判决执行以前先行羁押的，羁押一日折抵刑期一日。即自2025年6月10日起至2026年12月9日止。罚金限判决生效后十日内缴纳。)</w:t>
      </w:r>
    </w:p>
    <w:p>
      <w:pPr>
        <w:jc w:val="left"/>
      </w:pPr>
      <w:r>
        <w:t>二、被告人陈某甲犯帮助信息网络犯罪活动罪，判处有期徒刑一年三个月，缓刑一年六个月，并处罚金人民币二万元。</w:t>
      </w:r>
    </w:p>
    <w:p>
      <w:pPr>
        <w:jc w:val="left"/>
      </w:pPr>
      <w:r>
        <w:t>（缓刑考验期限，从判决确定之日起计算。罚金已缴纳。)</w:t>
      </w:r>
    </w:p>
    <w:p>
      <w:pPr>
        <w:jc w:val="left"/>
      </w:pPr>
      <w:r>
        <w:t>三、被告人陈某乙犯帮助信息网络犯罪活动罪，判处有期徒刑十个月，缓刑一年，并处罚金人民币一万元。</w:t>
      </w:r>
    </w:p>
    <w:p>
      <w:pPr>
        <w:jc w:val="left"/>
      </w:pPr>
      <w:r>
        <w:t>（缓刑考验期限，从判决确定之日起计算。罚金已缴纳。）</w:t>
      </w:r>
    </w:p>
    <w:p>
      <w:pPr>
        <w:jc w:val="left"/>
      </w:pPr>
      <w:r>
        <w:t>四、被告人曹某甲犯帮助信息网络犯罪活动罪，判处有期徒刑九个月，缓刑一年，并处罚金人民币一万元。</w:t>
      </w:r>
    </w:p>
    <w:p>
      <w:pPr>
        <w:jc w:val="left"/>
      </w:pPr>
      <w:r>
        <w:t>（缓刑考验期限，从判决确定之日起计算。罚金已缴纳。）</w:t>
      </w:r>
    </w:p>
    <w:p>
      <w:pPr>
        <w:jc w:val="left"/>
      </w:pPr>
      <w:r>
        <w:t>五、被告人李某甲剩余的违法所得20000元，依法予以追缴，上缴国库。</w:t>
      </w:r>
    </w:p>
    <w:p>
      <w:pPr>
        <w:jc w:val="left"/>
      </w:pPr>
      <w:r>
        <w:t>六、被告人陈某甲退出的违法所得80000元、被告人陈某乙退出的违法所得23000元，依法予以没收，上缴国库；被告人李某甲退出的违法所得30000元、被告人曹某甲退出的违法所得24000元，依法予以没收，由扣押机关新乡市公安局高新技术产业开发区分局上缴国库。</w:t>
      </w:r>
    </w:p>
    <w:p>
      <w:pPr>
        <w:jc w:val="left"/>
      </w:pPr>
      <w:r>
        <w:t>七、在案扣押的oppoA57手机一部、vivoY93手机一部，均系作案工具，由扣押机关新乡市公安局高新技术产业开发区分局依法予以处置。</w:t>
      </w:r>
    </w:p>
    <w:p>
      <w:pPr>
        <w:jc w:val="left"/>
      </w:pPr>
      <w:r>
        <w:t>如不服本判决，可在接到判决书的第二日起十日内，通过本院或直接向河南省新乡市中级人民法院提出上诉。书面上诉的，应当提交上诉状正本一份，副本二份。</w:t>
      </w:r>
    </w:p>
    <w:p>
      <w:pPr>
        <w:jc w:val="left"/>
      </w:pPr>
      <w:r>
        <w:t>审判员　高　　　　　　　　飞</w:t>
      </w:r>
    </w:p>
    <w:p>
      <w:pPr>
        <w:jc w:val="left"/>
      </w:pPr>
      <w:r>
        <w:t>二〇二五年六月十一日</w:t>
      </w:r>
    </w:p>
    <w:p>
      <w:pPr>
        <w:jc w:val="left"/>
      </w:pPr>
      <w:r>
        <w:t>书记员　赵歌[院印[核对位置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