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河南省登封市人民法院</w:t>
      </w:r>
    </w:p>
    <w:p>
      <w:pPr>
        <w:jc w:val="center"/>
      </w:pPr>
      <w:r>
        <w:t>刑 事 判 决 书</w:t>
      </w:r>
    </w:p>
    <w:p>
      <w:pPr>
        <w:jc w:val="right"/>
      </w:pPr>
      <w:r>
        <w:t>（2025）豫0185刑初220号</w:t>
      </w:r>
    </w:p>
    <w:p>
      <w:pPr>
        <w:jc w:val="left"/>
      </w:pPr>
      <w:r>
        <w:t>公诉机关河南省登封市人民检察院。</w:t>
      </w:r>
    </w:p>
    <w:p>
      <w:pPr>
        <w:jc w:val="left"/>
      </w:pPr>
      <w:r>
        <w:t>被告人陈某，男，汉族，1998年X月X日出生，公民身份号码XXX，初中文化，住江西省横峰县。因涉嫌犯掩饰、隐瞒犯罪所得罪，于2024年4月23日自动投案，同日被登封市公安局刑事拘留，于2024年5月23日被登封市公安局取保候审。</w:t>
      </w:r>
    </w:p>
    <w:p>
      <w:pPr>
        <w:jc w:val="left"/>
      </w:pPr>
      <w:r>
        <w:t>登封市人民检察院以登检刑诉〔2024〕796号起诉书指控被告人陈某犯掩饰、隐瞒犯罪所得罪，于2025年3月21日向本院提起公诉。本院依法适用简易程序，实行独任审判，公开开庭审理了本案。登封市人民检察院检察员苗某、吴某出庭支持公诉。被告人陈某到庭参加诉讼。现已审理终结。</w:t>
      </w:r>
    </w:p>
    <w:p>
      <w:pPr>
        <w:jc w:val="left"/>
      </w:pPr>
      <w:r>
        <w:t>登封市人民检察院指控：</w:t>
      </w:r>
    </w:p>
    <w:p>
      <w:pPr>
        <w:jc w:val="left"/>
      </w:pPr>
      <w:r>
        <w:t>2024年1月中旬至2月期间，被告人陈某为牟利取非法利益，按照上家“阿波”指示，在浙江省杭州市XX市注册XX市XX茶庄个体工商户，并在建设银行开通商户收款码和数字人民币钱包，且将名下的银行账户和数字人民币钱包交给“X波”使用。在明知其账户内的资金系犯罪所得的情况下，仍为其提供刷脸服务，帮助上家转账，并在收到银行的风险提示信息及账户冻结后仍以开茶叶店为由骗取银行解冻，继续帮助转移资金。现查明，陈某的数字人民币钱包共计收款37万余元，涉及电信诈骗资金共计22,976元，其中李某甲被诈骗1,998元、王某被诈骗6,995元、李某乙被诈骗1,997元、谭某被诈骗4,993元、李某丙被诈骗5,994元、诸某被诈骗999元。</w:t>
      </w:r>
    </w:p>
    <w:p>
      <w:pPr>
        <w:jc w:val="left"/>
      </w:pPr>
      <w:r>
        <w:t>案发后，被告人陈某到登封市公安局主动投案，将非法获利9,000元退缴至公安机关，并向李某甲家属退赔3,000元。</w:t>
      </w:r>
    </w:p>
    <w:p>
      <w:pPr>
        <w:jc w:val="left"/>
      </w:pPr>
      <w:r>
        <w:t>公诉机关为指控上述事实，向本院提供了被告人陈某的供述；上游犯罪被害人李某甲（奶奶路某）、李某乙（妈妈农某）、王某、李某丙、诸某的陈述；证人张某甲（丈人谭某、儿子张某乙）、张某丙、杨某的证人证言；辨认笔录；接报案登记表、立案决定书、移送案件通知书及相关材料、陈某户籍证明、无犯罪前科证明、到案证明、破案报告、陈某数字人民币账单及申请设立建德市某登记信息及营业执照照片、上线犯罪分子微信号截图、李某乙被骗微信聊天记录、路某钱包交易流水单、农某、谭某、王某、诸某数字钱包交易明细、陈某退赃凭证、路某出具的谅解书、登封市公安局出具的涉案情况说明等有关书证；电子文档。据此认为陈某明知是上游资金系犯罪所得，协助上家转移资金，掩饰资金去向，其行为已触犯《中华人民共和国刑法》第三百一十二条、第二十五条之规定，犯罪事实清楚，证据确实充分，应当以掩饰、隐瞒犯罪所得罪追究其刑事责任。在共同犯罪中起次要或辅助作用，是从犯，根据《中华人民共和国刑法》第二十七条的规定，应当从轻或减轻处罚。陈某具有自首情节，可以从轻处罚。陈某自愿认罪认罚，签署具结书，可以从宽处理，建议对其判处有期徒刑六个月，缓刑一年，并处罚金一万元。提请本院依法判处。</w:t>
      </w:r>
    </w:p>
    <w:p>
      <w:pPr>
        <w:jc w:val="left"/>
      </w:pPr>
      <w:r>
        <w:t>本院认为，被告人陈某明知是犯罪所得而予以掩饰、转移，其行为已构成掩饰、隐瞒犯罪所得罪。公诉机关指控陈某犯掩饰、隐瞒犯罪所得罪的事实清楚，证据确实、充分，罪名成立，量刑建议适当，依法予以支持。</w:t>
      </w:r>
    </w:p>
    <w:p>
      <w:pPr>
        <w:jc w:val="left"/>
      </w:pPr>
      <w:r>
        <w:t>犯掩饰、隐瞒犯罪所得罪，处三年以下有期徒刑、拘役或者管制，并处或者单处罚金。对被告人陈某应在上述量刑幅度内予以量刑。陈某在共同犯罪中起次要、辅助作用，系从犯，应当依法从轻处罚；陈某犯罪以后自动投案，如实供述自己的罪行，系自首，且自愿认罪、认罚并签署具结书，可以依法从轻处罚；陈某主动退缴违法所得、积极退赔部分上游犯罪被害人损失并获得谅解，确有悔罪表现，适用缓刑对其所在的社区没有重大不良影响，可以酌情从轻处罚并依法适用缓刑。</w:t>
      </w:r>
    </w:p>
    <w:p>
      <w:pPr>
        <w:jc w:val="left"/>
      </w:pPr>
      <w:r>
        <w:t>依照《中华人民共和国刑法》第三百一十二条第一款，第二十五条第一款，第二十七条，第六十四条，第六十七条第一款，第五十二条，第五十三条第一款，第七十二条第一款、第三款，第七十三条第二款、第三款之规定，判决如下：</w:t>
      </w:r>
    </w:p>
    <w:p>
      <w:pPr>
        <w:jc w:val="left"/>
      </w:pPr>
      <w:r>
        <w:t>一、被告人陈某犯掩饰、隐瞒犯罪所得罪，判处有期徒刑六个月，缓刑一年，并处罚金人民币一万元。</w:t>
      </w:r>
    </w:p>
    <w:p>
      <w:pPr>
        <w:jc w:val="left"/>
      </w:pPr>
      <w:r>
        <w:t>（缓刑考验期限从判决确定之日起计算。罚金已缴纳。）</w:t>
      </w:r>
    </w:p>
    <w:p>
      <w:pPr>
        <w:jc w:val="left"/>
      </w:pPr>
      <w:r>
        <w:t>二、被告人陈某退缴至登封市公安局的违法所得九千元，由登封市公安局依法予以没收，上缴国库。</w:t>
      </w:r>
    </w:p>
    <w:p>
      <w:pPr>
        <w:jc w:val="left"/>
      </w:pPr>
      <w:r>
        <w:t>如不服本判决，可在接到判决书的第二日起十日内，通过本院或直接向河南省郑州市中级人民法院提出上诉。书面上诉的，应提交上诉状正本一份，副本十份。</w:t>
      </w:r>
    </w:p>
    <w:p>
      <w:pPr>
        <w:jc w:val="left"/>
      </w:pPr>
      <w:r>
        <w:t>审 判 员　　崔　浩</w:t>
      </w:r>
    </w:p>
    <w:p>
      <w:pPr>
        <w:jc w:val="left"/>
      </w:pPr>
      <w:r>
        <w:t>二〇二五年三月二十五日</w:t>
      </w:r>
    </w:p>
    <w:p>
      <w:pPr>
        <w:jc w:val="left"/>
      </w:pPr>
      <w:r>
        <w:t>法官助理　　刘丽娜</w:t>
      </w:r>
    </w:p>
    <w:p>
      <w:pPr>
        <w:jc w:val="left"/>
      </w:pPr>
      <w:r>
        <w:t>书 记 员　　许　东</w:t>
      </w:r>
    </w:p>
    <w:p>
      <w:pPr>
        <w:jc w:val="left"/>
      </w:pPr>
      <w:r>
        <w:t>附件</w:t>
      </w:r>
    </w:p>
    <w:p>
      <w:pPr>
        <w:jc w:val="left"/>
      </w:pPr>
      <w:r>
        <w:t>河南省登封市人民法院</w:t>
      </w:r>
    </w:p>
    <w:p>
      <w:pPr>
        <w:jc w:val="left"/>
      </w:pPr>
      <w:r>
        <w:t>判后告知书</w:t>
      </w:r>
    </w:p>
    <w:p>
      <w:pPr>
        <w:jc w:val="left"/>
      </w:pPr>
      <w:r>
        <w:t>【本裁判依据的法律条文】</w:t>
      </w:r>
    </w:p>
    <w:p>
      <w:pPr>
        <w:jc w:val="left"/>
      </w:pPr>
      <w:r>
        <w:t>《中华人民共和国刑法》</w:t>
      </w:r>
    </w:p>
    <w:p>
      <w:pPr>
        <w:jc w:val="left"/>
      </w:pPr>
      <w:r>
        <w:t>第三百一十二条【掩饰、隐瞒犯罪所得、犯罪所得收益罪】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第二十五条【共同犯罪】共同犯罪是指二人以上共同故意犯罪。</w:t>
      </w:r>
    </w:p>
    <w:p>
      <w:pPr>
        <w:jc w:val="left"/>
      </w:pPr>
      <w:r>
        <w:t>二人以上共同过失犯罪，不以共同犯罪论处；应当负刑事责任的，按照他们所犯的罪分别处罚。</w:t>
      </w:r>
    </w:p>
    <w:p>
      <w:pPr>
        <w:jc w:val="left"/>
      </w:pPr>
      <w:r>
        <w:t>第二十七条【从犯】在共同犯罪中起次要或者辅助作用的，是从犯。</w:t>
      </w:r>
    </w:p>
    <w:p>
      <w:pPr>
        <w:jc w:val="left"/>
      </w:pPr>
      <w:r>
        <w:t>对于从犯，应当从轻、减轻处罚或者免除处罚。</w:t>
      </w:r>
    </w:p>
    <w:p>
      <w:pPr>
        <w:jc w:val="left"/>
      </w:pPr>
      <w:r>
        <w:t>第五十二条【罚金数额的裁量】判处罚金，应当根据犯罪情节决定罚金数额。</w:t>
      </w:r>
    </w:p>
    <w:p>
      <w:pPr>
        <w:jc w:val="left"/>
      </w:pPr>
      <w:r>
        <w:t>第五十三条【罚金的缴纳】罚金在判决指定的期限内一次或者分期缴纳。期满不缴纳的，强制缴纳。对于不能全部缴纳罚金的，人民法院在任何时候发现被执行人有可以执行的财产，应当随时追缴。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第六十七条【自首】犯罪以后自动投案，如实供述自己的罪行的，是自首。对于自首的犯罪分子，可以从轻或者减轻处罚。其中，犯罪较轻的，可以免除处罚。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第七十二条【缓刑的条件】对于被判处拘役、三年以下有期徒刑的犯罪分子，同时符合下列条件的，可以宣告缓刑，对其中不满十八周岁的人、怀孕的妇女和已满七十五周岁的人，应当宣告缓刑：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第七十三条【考验期限】拘役的缓刑考验期限为原判刑期以上一年以下，但是不能少于二个月。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【必须履行生效判决】发生法律效力的裁判文书，当事人必须履行。</w:t>
      </w:r>
    </w:p>
    <w:p>
      <w:pPr>
        <w:jc w:val="left"/>
      </w:pPr>
      <w:r>
        <w:t>【自动履行生效文书的法律后果】罪犯积极履行刑事裁判涉财产部分义务的，在人民法院审理减刑、假释案件时，可以认定有悔改表现，在减刑、假释时从宽掌握。</w:t>
      </w:r>
    </w:p>
    <w:p>
      <w:pPr>
        <w:jc w:val="left"/>
      </w:pPr>
      <w:r>
        <w:t>【拒不履行生效文书的法律后果】对确有履行能力而不履行或者不全部履行的罪犯，在减刑、假释时从严掌握。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