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河南省光山县人民法院</w:t>
      </w:r>
    </w:p>
    <w:p>
      <w:pPr>
        <w:jc w:val="center"/>
      </w:pPr>
      <w:r>
        <w:t>刑 事 判 决 书</w:t>
      </w:r>
    </w:p>
    <w:p>
      <w:pPr>
        <w:jc w:val="right"/>
      </w:pPr>
      <w:r>
        <w:t>（2025）豫1522刑初234号</w:t>
      </w:r>
    </w:p>
    <w:p>
      <w:pPr>
        <w:jc w:val="left"/>
      </w:pPr>
      <w:r>
        <w:t>公诉机关光山县人民检察院。</w:t>
      </w:r>
    </w:p>
    <w:p>
      <w:pPr>
        <w:jc w:val="left"/>
      </w:pPr>
      <w:r>
        <w:t>被告人雷某，男，2004年6月27日出生，公民身份号码XXX，汉族，专科在读，户籍所在地河南省沁阳市，住河南省沁阳市。因涉嫌掩饰、隐瞒犯罪所得罪，经光山县公安局决定，于2024年7月4日主动到案，同日被光山县公安局取保候审，2025年4月18日被光山县人民检察院决定取保候审，2025年5月8日被本院决定取保候审。</w:t>
      </w:r>
    </w:p>
    <w:p>
      <w:pPr>
        <w:jc w:val="left"/>
      </w:pPr>
      <w:r>
        <w:t>辩护人吕坤，河南斗南律师事务所律师。</w:t>
      </w:r>
    </w:p>
    <w:p>
      <w:pPr>
        <w:jc w:val="left"/>
      </w:pPr>
      <w:r>
        <w:t>被告人赵某甲，男，2005年5月25日出生，公民身份号码XXX，汉族，专科肄业，户籍所在地河南省沁阳市，住河南省沁阳市。因涉嫌掩饰、隐瞒犯罪所得罪，于2024年7月3日主动到案，次日被光山县公安局取保候审，2025年4月18日被光山县人民检察院决定取保候审，2025年5月8日被本院决定取保候审。</w:t>
      </w:r>
    </w:p>
    <w:p>
      <w:pPr>
        <w:jc w:val="left"/>
      </w:pPr>
      <w:r>
        <w:t>辩护人杨振涵，河南斗南律师事务所律师。</w:t>
      </w:r>
    </w:p>
    <w:p>
      <w:pPr>
        <w:jc w:val="left"/>
      </w:pPr>
      <w:r>
        <w:t>光山县人民检察院以光检刑诉〔2025〕161号起诉书指控被告人雷某、赵某甲犯掩饰、隐瞒犯罪所得罪，向本院提起公诉。本院于2025年5月8日受理后，适用简易程序公开开庭审理了本案。光山县人民检察院指派检察官王栋、检察官助理张轩嘉出庭支持公诉，被告人雷某及其辩护人吕坤，被告人赵某甲及其辩护人杨振涵到庭参加诉讼。现已审理终结。</w:t>
      </w:r>
    </w:p>
    <w:p>
      <w:pPr>
        <w:jc w:val="left"/>
      </w:pPr>
      <w:r>
        <w:t>公诉机关指控：</w:t>
      </w:r>
    </w:p>
    <w:p>
      <w:pPr>
        <w:jc w:val="left"/>
      </w:pPr>
      <w:r>
        <w:t>2024年3月至4月，被告人雷某在明某赵某乙（已判刑）转移违法犯罪资金的情况下，仍介绍被告人赵某甲使用数字人民币钱包（编号：0071300419005952）和支付宝（账号：XXX）为赵某乙转账。赵某甲名下的数字人民币钱包涉及案件13起，转移光山县籍居民王某乙及外地居民甘某、王某丙、姜某等13人被骗人民币31482元。</w:t>
      </w:r>
    </w:p>
    <w:p>
      <w:pPr>
        <w:jc w:val="left"/>
      </w:pPr>
      <w:r>
        <w:t>公诉机关提交了受案登记表、立案决定书、户籍证明、到案经过、前科证明、银行卡交易明细等书证；被害人王某乙、甘某、王某丙、姜某等13人的陈述；被告人雷某、赵某甲及同案人赵某乙的供述和辩解；辨认笔录等证据证实。</w:t>
      </w:r>
    </w:p>
    <w:p>
      <w:pPr>
        <w:jc w:val="left"/>
      </w:pPr>
      <w:r>
        <w:t>公诉机关认为，被告人明某是犯罪所得，仍介绍被告人赵某甲使用数字人民币钱包、支付宝等第三方支付结算账户帮助赵某乙转账，该二人的行为均已触犯《中华人民共和国刑法》第三百一十二条之规定，犯罪事实清楚，证据确实、充分，应当以掩饰、隐瞒犯罪所得罪追究该二人的刑事责任。雷某、赵某甲与他人共同实施故意犯罪，符合《中华人民共和国刑法》第二十五条之规定，是共同犯罪。在共同犯罪过程中，雷某、赵某甲起次要或辅助作用，符合《中华人民共和国刑法》第二十七条之规定，是从犯，应当从轻处罚或减轻处罚。雷某主动到案后如实供述犯罪事实，符合《中华人民共和国刑法》第六十七条第一款之规定，是自首，可以从轻或减轻处罚。赵某甲到案后如实供述犯罪事实，符合《中华人民共和国刑法》第六十七条第三款之规定，是坦白，可以从轻处罚。雷某、赵某甲自愿认罪认罚，依据《中华人民共和国刑事诉讼法》第十五条之规定，可以从宽处理。建议判处雷某拘役五个月，并处罚金人民币5000元；判处赵某甲拘役四个月，并处罚金人民币5000元。当庭公诉机关提出鉴于两被告人已退赃并缴纳罚金，有相关社区矫正报告，同意对其二人适用缓刑。</w:t>
      </w:r>
    </w:p>
    <w:p>
      <w:pPr>
        <w:jc w:val="left"/>
      </w:pPr>
      <w:r>
        <w:t>被告人雷某对指控的事实及罪名没有异议，同意适用简易程序且签字具结，在开庭审理过程中亦无异议。其辩护人提出的辩护意见是：对公诉机关指控的事实及罪名没有异议，鉴于雷某系在校学生且具有从犯、初犯、偶犯、主观恶性小、自首、自愿认罪认罚，主动缴纳罚金等可以从轻、减轻处罚的情节，请求法庭依法对其适用缓刑。</w:t>
      </w:r>
    </w:p>
    <w:p>
      <w:pPr>
        <w:jc w:val="left"/>
      </w:pPr>
      <w:r>
        <w:t>被告人赵某甲对指控的事实及罪名没有异议，同意适用简易程序且签字具结，在开庭审理过程中亦无异议。其辩护人提出的辩护意见是：第一，赵某甲主动到案，到案后如实供述犯罪事实，应当认定为自首，可以从轻或者减轻处罚。理由是从证据材料上看，2024年6月27日办案民警在赵某甲家中找到赵某甲后将其传唤至沁阳市公安局刑侦大队进行询问，因为知道自己涉嫌犯罪，其于2024年7月3日主动到光山县公安局投案。赵某甲在未被公安机关采取强制措施的情况下主动前往光山县公安局投案，并且如实供述全部犯罪事实，应当认定为自首。第二，赵某甲系从犯、初犯、偶犯、社会危害性小，无犯罪前科、主动缴纳罚金并退缴违法所得且自愿认罪认罚，依法可以从轻或者减轻处罚。综上，请求法庭对其适用缓刑。</w:t>
      </w:r>
    </w:p>
    <w:p>
      <w:pPr>
        <w:jc w:val="left"/>
      </w:pPr>
      <w:r>
        <w:t>经审理查明：2024年4月，被告人明某赵某乙（已判刑）转移犯罪所得，仍介绍被告人赵某甲提供数字人民币钱包（编号：0071300419005952）和支付宝（账号：XXX）帮助赵某乙转移犯罪所得。2024年4月至5月，明某赵某乙转移犯罪所得，仍通过使用数字人民币钱包（编号：0071300419005952）和支付宝（账号：XXX）等工具帮助转账、提现等方式帮助赵某乙转移犯罪所得。赵某甲名下的数字人民币钱包涉及案件13起，转移光山县籍居民王某乙及外地居民甘某、王某丙、姜某等13人被骗资金共计人民币31482元。赵某甲从中非法获利人民币1000元。</w:t>
      </w:r>
    </w:p>
    <w:p>
      <w:pPr>
        <w:jc w:val="left"/>
      </w:pPr>
      <w:r>
        <w:t>另查明，被告人雷某在审判阶段主动缴纳罚金人民币5000元；被告人赵某甲在审判阶段主动退缴违法所得人民币1000元并缴纳罚金人民币5000元。</w:t>
      </w:r>
    </w:p>
    <w:p>
      <w:pPr>
        <w:jc w:val="left"/>
      </w:pPr>
      <w:r>
        <w:t>本院认为，被告人明某是为他人转移犯罪所得，仍介绍被告人赵某甲提供数字人民币钱包、支付宝帮助他人转移犯罪所得，被告人明某是为他人转移犯罪所得，仍通过使用数字人民币钱包、支付宝等工具帮助转账、提现等方式帮助他人转移犯罪所得，两被告人的行为均已构成掩饰、隐瞒犯罪所得罪。公诉机关指控被告人犯罪的事实清楚，证据确实、充分，指控罪名成立，本院予以支持。关于赵某甲辩护人提出其系自首的辩护意见，经查，光山县公安局于2024年5月15日决定对2024年5月14日光山县王某乙被诈骗案立案侦查，2024年6月27日光山县公安局刑警大队民警以证人的名义对赵某甲作了询问笔录，赵某甲如实供述自己的犯罪事实，侦查机关未对赵某甲以犯罪嫌疑人的名义办理相关法律手续，后于2024年7月3日经民警联系，赵某甲主动到光山县公安局投案，2024年7月4日光山县公安局刑警大队民警对赵某甲作了第一次讯问笔录。《最高人民法院关于处理自首和立功具体应用法律若干问题的解释》第一条之规定：自动投案是指犯罪事实或者犯罪嫌疑人未被司法机关发觉，或者虽被发觉，但是犯罪嫌疑人尚未受到讯问、未被采取强制措施时，主动、直接向公安机关、人民检察院或者人民法院投案。因此，本案中赵某甲在2024年7月3日去投案之前犯罪事实虽被发觉，但尚未受到讯问、未被采取强制措施，可以认定为自动投案，且其在询问笔录和讯问笔录中均如实供述自己的犯罪事实，可以认定为自首，依法从轻处罚。故辩护人的该辩护意见，本院予以采纳。雷某、赵某甲同他人共同故意实施犯罪，是共同犯罪。在共同犯罪过程中，两被告人起次要、辅助作用，是从犯，均应当从轻处罚。雷某主动到案并如实供述自己的犯罪事实，是自首，可以从轻处罚。雷某、赵某甲自愿认罪认罚，均可以从宽处理。雷某系初犯、在校学生且主动缴纳罚金，可以酌情从轻处罚。赵某甲系初犯且主动退缴违法所得、缴纳罚金，可以酌情从轻处罚。故公诉人、辩护人基于上述理由提出对被告人从轻的意见，本院予以支持和采纳。根据雷某、赵某甲犯罪的事实、性质、情节、悔罪表现和社会危害性，参考两被告人所在社区矫正机构出具的调查评估意见书，对两被告人适用缓刑，没有再犯罪的危险，对其所居住社区亦无重大不良影响，可对两被告人依法宣告缓刑。综上，对雷某、赵某甲依照《中华人民共和国刑法》第三百一十二条第一款、第二十五条第一款、第二十七条、第六十七条第一款、第五十二条、第六十四条、第六十一条、第七十二条、第七十三条，《中华人民共和国刑事诉讼法》第十五条、第二百零一条之规定，判决如下：</w:t>
      </w:r>
    </w:p>
    <w:p>
      <w:pPr>
        <w:jc w:val="left"/>
      </w:pPr>
      <w:r>
        <w:t>一、被告人雷某犯掩饰、隐瞒犯罪所得罪，判处拘役五个月，缓刑六个月，并处罚金人民币5000元（已缴纳）；</w:t>
      </w:r>
    </w:p>
    <w:p>
      <w:pPr>
        <w:jc w:val="left"/>
      </w:pPr>
      <w:r>
        <w:t>二、被告人赵某甲犯掩饰、隐瞒犯罪所得罪，判处拘役四个月，缓刑五个月，并处罚金人民币5000元（已缴纳）；</w:t>
      </w:r>
    </w:p>
    <w:p>
      <w:pPr>
        <w:jc w:val="left"/>
      </w:pPr>
      <w:r>
        <w:t>（两被告人缓刑考验期限，均从判决确定之日起计算。）</w:t>
      </w:r>
    </w:p>
    <w:p>
      <w:pPr>
        <w:jc w:val="left"/>
      </w:pPr>
      <w:r>
        <w:t>三、被告人赵某甲已退缴的违法所得人民币1000元，依法予以没收，上缴国库。</w:t>
      </w:r>
    </w:p>
    <w:p>
      <w:pPr>
        <w:jc w:val="left"/>
      </w:pPr>
      <w:r>
        <w:t>如不服本判决，可在接到判决书的第二日起十日内，通过本院或直接向河南省信阳市中级人民法院提出上诉。书面上诉的，应当提交上诉状正本一份，副本二份。</w:t>
      </w:r>
    </w:p>
    <w:p>
      <w:pPr>
        <w:jc w:val="left"/>
      </w:pPr>
      <w:r>
        <w:t>审判员　刘　鉴</w:t>
      </w:r>
    </w:p>
    <w:p>
      <w:pPr>
        <w:jc w:val="left"/>
      </w:pPr>
      <w:r>
        <w:t>二〇二五年五月二十七日</w:t>
      </w:r>
    </w:p>
    <w:p>
      <w:pPr>
        <w:jc w:val="left"/>
      </w:pPr>
      <w:r>
        <w:t>书记员　李思佳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