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广东省蕉岭县人民法院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（2025）粤1427刑初28号</w:t>
      </w:r>
    </w:p>
    <w:p>
      <w:pPr>
        <w:jc w:val="left"/>
      </w:pPr>
      <w:r>
        <w:t>公诉机关广东省蕉岭县人民检察院。</w:t>
      </w:r>
    </w:p>
    <w:p>
      <w:pPr>
        <w:jc w:val="left"/>
      </w:pPr>
      <w:r>
        <w:t>被告人林某，男，2003年2月21日出生，公民身份号码XXX，汉族，中专肄业，无业，户籍所在地XXX，住广东省梅州市梅县区。2020年12月29日因犯诈骗罪被梅州市梅江区人民法院判处有期徒刑三年，并处罚金人民币一万元。因涉嫌掩饰、隐瞒犯罪所得罪，于2024年12月13日被蕉岭县公安局刑事拘留；同年12月30日经蕉岭县人民检察院批准逮捕，同日由蕉岭县公安局执行逮捕；2025年3月18日蕉岭县人民检察院决定对其取保候审。</w:t>
      </w:r>
    </w:p>
    <w:p>
      <w:pPr>
        <w:jc w:val="left"/>
      </w:pPr>
      <w:r>
        <w:t>被告人梁某，男，2004年11月1日出生，公民身份号码XXX，汉族，初中肄业，无业，户籍所在地XXX柏树下，住广东省梅州市梅县区。2020年9月1日因犯抢劫罪被梅州市梅江区人民法院判处有期徒刑一年，缓刑二年，并处罚金人民币二千元。因涉嫌掩饰、隐瞒犯罪所得罪，于2024年11月28日被蕉岭县公安局刑事拘留；同年12月30日经蕉岭县人民检察院批准逮捕，同日由蕉岭县公安局执行逮捕；2025年3月18日蕉岭县人民检察院决定对其取保候审。</w:t>
      </w:r>
    </w:p>
    <w:p>
      <w:pPr>
        <w:jc w:val="left"/>
      </w:pPr>
      <w:r>
        <w:t>蕉岭县人民检察院以蕉检刑诉〔2025〕20号起诉书指控被告人林某、梁某涉嫌掩饰、隐瞒犯罪所得罪，于2025年3月19日向本院提起公诉。本院依法适用速裁程序，实行独任审判，公开开庭审理了本案。蕉岭县人民检察院指派检察员钟某出庭支持公诉，被告人林某、梁某到庭参加了诉讼。本案现已审理终结。</w:t>
      </w:r>
    </w:p>
    <w:p>
      <w:pPr>
        <w:jc w:val="left"/>
      </w:pPr>
      <w:r>
        <w:t>公诉机关指控：被告人林某为牟利，在明知是犯罪所得的情况下，仍介绍被告人梁某将其名下的中国建设银行账户（卡号：XXX）提供给邓某（另案处理）使用。2024年11月25日，林某联系邓某沟通接收资金、转账等事宜，梁某提供手机、数字人民币账户、人脸识别认证等，两人共同协助邓某将犯罪所得取现、转账。期间，梁某名下的银行卡接收了李某华转入的被骗资金人民币70000元，林某、梁某协助转移资金共67330元，林某从中获利900元，梁某从中获利2670元。</w:t>
      </w:r>
    </w:p>
    <w:p>
      <w:pPr>
        <w:jc w:val="left"/>
      </w:pPr>
      <w:r>
        <w:t>公诉机关认为，被告人林某明知是犯罪所得，仍介绍他人提供银行账户，协助转移犯罪所得；被告人梁某明知是犯罪所得，仍为他人提供银行账户接收并协助转移犯罪所得，其行为均已触犯了《中华人民共和国刑法》第三百一十二条第一款的规定，犯罪事实清楚，证据确实、充分，应当以掩饰、隐瞒犯罪所得罪追究其刑事责任。被告人林某、梁某在共同犯罪中起次要作用，系从犯，依法应当从轻、减轻处罚；林某、梁某有坦白情节，依法可以从轻处罚；林某、梁某自愿认罪认罚，依法可以从宽处理。建议判处被告人林某有期徒刑一年二个月，缓刑一年八个月，并处罚金人民币2000元；梁某有期徒刑一年二个月，缓刑一年八个月，并处罚金人民币2000元。</w:t>
      </w:r>
    </w:p>
    <w:p>
      <w:pPr>
        <w:jc w:val="left"/>
      </w:pPr>
      <w:r>
        <w:t>被告人林某、梁某均对公诉机关指控的犯罪事实、罪名及量刑建议没有异议，同意适用速裁程序且签字具结，在开庭审理过程中亦无异议。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本院认为，被告人林某明知是犯罪所得，仍介绍他人提供银行账户，协助转移犯罪所得；被告人梁某明知是犯罪所得，仍为他人提供银行账户接收并协助转移犯罪所得；其二人的行为均构成掩饰、隐瞒犯罪所得罪，依法应予惩处。公诉机关指控的罪名成立，本院予以支持。被告人林某、梁某在共同犯罪中起次要作用，系从犯，依法予以从轻处罚。被告人林某、梁某均有坦白情节，依法予以从轻处罚。被告人林某、梁某均自愿认罪认罚，依法予以从宽处理。公诉机关提出的量刑建议恰当，本院予以采纳。根据本案的犯罪事实、性质、情节和对于社会的危害程度，依照《中华人民共和国刑法》第三百一十二条第一款，第二十七条，第六十七条第三款，第七十二条第一、三款，第七十三条第二、三款，第五十二条，第五十三条，第六十四条之规定，判决如下：</w:t>
      </w:r>
    </w:p>
    <w:p>
      <w:pPr>
        <w:jc w:val="left"/>
      </w:pPr>
      <w:r>
        <w:t>一、被告人林某犯掩饰、隐瞒犯罪所得罪，判处有期徒刑一年二个月，缓刑一年八个月，并处罚金人民币2000元。</w:t>
      </w:r>
    </w:p>
    <w:p>
      <w:pPr>
        <w:jc w:val="left"/>
      </w:pPr>
      <w:r>
        <w:t>（缓刑考验期限，从判决确定之日起计算。罚金限于本判决生效后10日内缴纳。）</w:t>
      </w:r>
    </w:p>
    <w:p>
      <w:pPr>
        <w:jc w:val="left"/>
      </w:pPr>
      <w:r>
        <w:t>二、被告人梁某犯掩饰、隐瞒犯罪所得罪，判处有期徒刑一年二个月，缓刑一年八个月，并处罚金人民币2000元。</w:t>
      </w:r>
    </w:p>
    <w:p>
      <w:pPr>
        <w:jc w:val="left"/>
      </w:pPr>
      <w:r>
        <w:t>（缓刑考验期限，从判决确定之日起计算。罚金限于本判决生效后10日内缴纳。）</w:t>
      </w:r>
    </w:p>
    <w:p>
      <w:pPr>
        <w:jc w:val="left"/>
      </w:pPr>
      <w:r>
        <w:t>三、追缴被告人林某违法所得人民币900元，予以没收，上缴国库。</w:t>
      </w:r>
    </w:p>
    <w:p>
      <w:pPr>
        <w:jc w:val="left"/>
      </w:pPr>
      <w:r>
        <w:t>四、追缴被告人梁某违法所得人民币2670元，予以没收，上缴国库。</w:t>
      </w:r>
    </w:p>
    <w:p>
      <w:pPr>
        <w:jc w:val="left"/>
      </w:pPr>
      <w:r>
        <w:t>如不服本判决，可在接到判决书的第二日起十日内，通过本院或者直接向广东省梅州市中级人民法院提出上诉。书面上诉的，应当提交上诉状正本一份，副本二份。</w:t>
      </w:r>
    </w:p>
    <w:p>
      <w:pPr>
        <w:jc w:val="left"/>
      </w:pPr>
      <w:r>
        <w:t>审 判 员　陈立辉</w:t>
      </w:r>
    </w:p>
    <w:p>
      <w:pPr>
        <w:jc w:val="left"/>
      </w:pPr>
      <w:r>
        <w:t>二〇二五年三月二十七日</w:t>
      </w:r>
    </w:p>
    <w:p>
      <w:pPr>
        <w:jc w:val="left"/>
      </w:pPr>
      <w:r>
        <w:t>法官助理　徐　媚</w:t>
      </w:r>
    </w:p>
    <w:p>
      <w:pPr>
        <w:jc w:val="left"/>
      </w:pPr>
      <w:r>
        <w:t>书 记 员　阮　鑫</w:t>
      </w:r>
    </w:p>
    <w:p>
      <w:pPr>
        <w:jc w:val="left"/>
      </w:pPr>
      <w:r>
        <w:t>附：法律条文和相关规定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第一款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第六十七条第三款犯罪嫌疑人虽不具有前两款规定的自首情节，但是如实供述自己罪行的，可以从轻处罚；因其如实供述自己罪行，避免特别严重后果发生的，可以减轻处罚。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第七十三条拘役的缓刑考验期限为原判刑期以上一年以下，但是不能少于二个月。有期徒刑的缓刑考验期限为原判刑期以上五年以下，但是不能少于一年。缓刑考验期限，从判决确定之日起计算。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