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河南省光山县人民法院</w:t>
      </w:r>
    </w:p>
    <w:p>
      <w:pPr>
        <w:jc w:val="center"/>
      </w:pPr>
      <w:r>
        <w:t>刑 事 判 决 书</w:t>
      </w:r>
    </w:p>
    <w:p>
      <w:pPr>
        <w:jc w:val="right"/>
      </w:pPr>
      <w:r>
        <w:t>（2025）豫1522刑初83号</w:t>
      </w:r>
    </w:p>
    <w:p>
      <w:pPr>
        <w:jc w:val="left"/>
      </w:pPr>
      <w:r>
        <w:t>公诉机关光山县人民检察院。</w:t>
      </w:r>
    </w:p>
    <w:p>
      <w:pPr>
        <w:jc w:val="left"/>
      </w:pPr>
      <w:r>
        <w:t>被告人刘某，男，2002年7月2日出生，公民身份号码XXX，汉族，初中肄业，务工，户籍所在地河南省沁阳市，住河南省沁阳市。因涉嫌诈骗罪，于2024年12月13日被抓获，当日至2024年12月18日被临时羁押于浦江县看守所。因涉嫌掩饰、隐瞒犯罪所得罪，经光山县公安局决定，于2024年12月19日被光山县公安局刑事拘留。因涉嫌掩饰、隐瞒犯罪所得罪，经光山县人民检察院批准，于2025年1月10日被光山县公安局逮捕。现羁押于光山县看守所。</w:t>
      </w:r>
    </w:p>
    <w:p>
      <w:pPr>
        <w:jc w:val="left"/>
      </w:pPr>
      <w:r>
        <w:t>光山县人民检察院以光检刑诉〔2025〕37号起诉书指控被告人刘某犯掩饰、隐瞒犯罪所得罪，于2025年2月17日向本院提起公诉。本院受理后，依法适用简易程序，实行独任审判，公开开庭审理了本案。光山县人民检察院指派检察官王栋、检察官助理张轩嘉出庭支持公诉。被告人刘某到庭参加了诉讼。经被告人刘某申请，光山县法律援助中心指派河南紫弦律师事务所律师汤世强为其提供法律帮助，汤世强庭前提交了书面辩护意见，未出庭参加诉讼。现已审理终结。</w:t>
      </w:r>
    </w:p>
    <w:p>
      <w:pPr>
        <w:jc w:val="left"/>
      </w:pPr>
      <w:r>
        <w:t>光山县人民检察院指控，2024年5月，被告人刘某在明知赵某（已判刑）转移违法犯罪资金的情况下，仍使用自己名下的数字人民币钱包（编号：0071700414049220）和支付宝（账号：XXX）为赵某转账。刘某名下的数字人民币钱包涉及案件33起，转移外地居民杨某、李某、周某等33人被骗人民币55392.92元。</w:t>
      </w:r>
    </w:p>
    <w:p>
      <w:pPr>
        <w:jc w:val="left"/>
      </w:pPr>
      <w:r>
        <w:t>为证实上述指控，公诉机关当庭出示宣读了书证受案登记表、立案决定书、户籍证明、到案经过、临时羁押证明、前科证明、银行交易明细、聊天记录截图等；被害人杨某、李某、周某、刘某、张某乙、张某丙、王某乙、朱某、毛某、王某丙、韩某等33人的陈述；被告人刘某及同案人赵某的供述和辩解；电子数据等证据。</w:t>
      </w:r>
    </w:p>
    <w:p>
      <w:pPr>
        <w:jc w:val="left"/>
      </w:pPr>
      <w:r>
        <w:t>公诉机关认为，被告人刘某明知是犯罪所得，仍使用数字人民币钱包、支付宝等第三方支付结算账户帮助转账，其行为构成掩饰、隐瞒犯罪所得罪。被告人刘某与他人共同实施故意犯罪，是共同犯罪，在共同犯罪过程中，被告人刘某起次要或辅助作用，是从犯，应当从轻处罚或减轻处罚。被告人刘某到案后如实供述其主要犯罪事实，是坦白，可以从轻处罚。刘某自愿认罪认罚，可以从宽处理。建议判处有期徒刑八个月，并处罚金人民币5000元。</w:t>
      </w:r>
    </w:p>
    <w:p>
      <w:pPr>
        <w:jc w:val="left"/>
      </w:pPr>
      <w:r>
        <w:t>被告人刘某对指控的犯罪事实及罪名均无异议，自愿认罪认罚且签字具结，同意适用简易程序审理，在开庭审理过程中亦无异议。其法律帮助律师的书面辩护意见是刘某在共同犯罪中系从犯；坦白；认罪认罚，建议对其从轻处罚。</w:t>
      </w:r>
    </w:p>
    <w:p>
      <w:pPr>
        <w:jc w:val="left"/>
      </w:pPr>
      <w:r>
        <w:t>经审理查明的事实、证据与公诉机关指控的一致。</w:t>
      </w:r>
    </w:p>
    <w:p>
      <w:pPr>
        <w:jc w:val="left"/>
      </w:pPr>
      <w:r>
        <w:t>另查明，被告人刘某亲属于审判阶段主动代为退缴全部违法所得人民币1500元、缴纳罚金人民币5000元。</w:t>
      </w:r>
    </w:p>
    <w:p>
      <w:pPr>
        <w:jc w:val="left"/>
      </w:pPr>
      <w:r>
        <w:t>本院认为，被告人刘某明知是犯罪所得仍帮助转移，其行为构成掩饰、隐瞒犯罪所得罪。公诉机关指控的犯罪事实清楚，证据确实、充分，本院予以支持。刘某与他人共同故意犯罪，是共同犯罪。在共同犯罪中，刘某起次要或辅助作用，系从犯，依法应当从轻、减轻处罚。刘某到案后如实供述其主要犯罪事实，是坦白，依法可从轻处罚。刘某自愿认罪认罚，依法可从宽处理。刘某亲属主动代为退缴违法所得、缴纳罚金，可酌情对刘某从轻处罚。故公诉人基于上述理由提出对刘某从轻减轻处罚的意见，本院予以支持。综上，根据被告人犯罪的事实、犯罪的性质、情节和对社会的危害程度，对刘某依照《中华人民共和国刑法》第三百一十二条第一款、第二十五条第一款、第二十七条、第六十七条第三款、第五十二条、第五十三条、第六十四条、第六十一条、《中华人民共和国刑事诉讼法》第十五条、第二百零一条之规定，判决如下：</w:t>
      </w:r>
    </w:p>
    <w:p>
      <w:pPr>
        <w:jc w:val="left"/>
      </w:pPr>
      <w:r>
        <w:t>一、被告人刘某犯掩饰、隐瞒犯罪所得罪，判处有期徒刑六个月，并处罚金人民币5000元（已缴纳）；</w:t>
      </w:r>
    </w:p>
    <w:p>
      <w:pPr>
        <w:jc w:val="left"/>
      </w:pPr>
      <w:r>
        <w:t>【刑期从判决执行之日起计算。判决执行以前先行羁押的，羁押一日折抵刑期一日。刘某刑期自2024年12月19日起至2025年6月12日止，刘某临时羁押6日已折抵刑期。】</w:t>
      </w:r>
    </w:p>
    <w:p>
      <w:pPr>
        <w:jc w:val="left"/>
      </w:pPr>
      <w:r>
        <w:t>二、对被告人刘某已退缴违法所得人民币1500元，依法予以没收，上缴国库。</w:t>
      </w:r>
    </w:p>
    <w:p>
      <w:pPr>
        <w:jc w:val="left"/>
      </w:pPr>
      <w:r>
        <w:t>如不服本判决，可在接到判决书的第二日起十日内通过本院或直接向河南省信阳市中级人民法院提出上诉。书面上诉的，应当提交上诉状正本一份，副本三份。</w:t>
      </w:r>
    </w:p>
    <w:p>
      <w:pPr>
        <w:jc w:val="left"/>
      </w:pPr>
      <w:r>
        <w:t>审判员　　段祖号</w:t>
      </w:r>
    </w:p>
    <w:p>
      <w:pPr>
        <w:jc w:val="left"/>
      </w:pPr>
      <w:r>
        <w:t>二〇二五年二月二十五日</w:t>
      </w:r>
    </w:p>
    <w:p>
      <w:pPr>
        <w:jc w:val="left"/>
      </w:pPr>
      <w:r>
        <w:t>书记员　　翁　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