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四川省汉源县人民法院</w:t>
      </w:r>
    </w:p>
    <w:p>
      <w:pPr>
        <w:jc w:val="center"/>
      </w:pPr>
      <w:r>
        <w:t>刑 事 判 决 书</w:t>
      </w:r>
    </w:p>
    <w:p>
      <w:pPr>
        <w:jc w:val="right"/>
      </w:pPr>
      <w:r>
        <w:t>（2025）川1823刑初22号</w:t>
      </w:r>
    </w:p>
    <w:p>
      <w:pPr>
        <w:jc w:val="left"/>
      </w:pPr>
      <w:r>
        <w:t>公诉机关四川省汉源县人民检察院。</w:t>
      </w:r>
    </w:p>
    <w:p>
      <w:pPr>
        <w:jc w:val="left"/>
      </w:pPr>
      <w:r>
        <w:t>被告人汪某，男，1996年11月22日出生，公民身份号码XXX，汉族，小学文化，四川省泸州市江阳区人，户籍所在地：四川省泸州市江阳区。2023年10月19日，因拉客招嫖被成都市公安局武侯区分局罚款200元。2024年1月20日，因介绍卖淫被成都市公安局锦江区分局罚款200元。因涉嫌犯掩饰、隐瞒犯罪所得罪，于2024年3月26日被汉源县公安局刑事拘留，因患有严重疾病，不符合收押条件，于同月27日被汉源县公安局取保候审，2025年2月13日被四川省汉源县人民检察院取保候审，同年3月5日被本院继续取保候审。</w:t>
      </w:r>
    </w:p>
    <w:p>
      <w:pPr>
        <w:jc w:val="left"/>
      </w:pPr>
      <w:r>
        <w:t>四川省汉源县人民检察院以汉检刑诉〔2025〕19号起诉书指控被告人汪某犯掩饰、隐瞒犯罪所得罪，于2025年3月3日向本院提起公诉，并建议判处被告人汪某有期徒刑一年二个月，适用缓刑，并处罚金。本院受理后，依法适用简易程序，实行独任审判，于2025年3月12日公开开庭进行了审理，四川省汉源县人民检察院指派检察员代某出庭支持公诉，被告人汪某到某参加诉讼。本案现已审理终结。</w:t>
      </w:r>
    </w:p>
    <w:p>
      <w:pPr>
        <w:jc w:val="left"/>
      </w:pPr>
      <w:r>
        <w:t>经审理查明：被告人汪某为获取非法利益，在明知上游系违法犯罪资金的情况下，仍按照上家指示，使用自己交由上家绑定被害人数字人民币钱包的支付宝账户、淘宝账户购买“京东E卡”并用自己的“闲鱼”账户出售。汪某将销售所得按与上家事前约定比例扣除本人应得部分后，在“火币”APP上购买虚拟货币并将虚拟货币转入上家指定的提币地址。2024年2月13日至2月16日期间，汪某通过上述方式转移违法犯罪资金94111元，自述获利2700元。</w:t>
      </w:r>
    </w:p>
    <w:p>
      <w:pPr>
        <w:jc w:val="left"/>
      </w:pPr>
      <w:r>
        <w:t>另查明，被告人汪某淘宝账户绑定的支付宝使用汉源籍被害人巨某被电诈资金5994元。</w:t>
      </w:r>
    </w:p>
    <w:p>
      <w:pPr>
        <w:jc w:val="left"/>
      </w:pPr>
      <w:r>
        <w:t>被告人汪某经民警电话通知到案后如实供述了上述事实。被告人汪某自愿认罪认罚，并了签署认罪认罚具结书。审理过程中，被告人汪某退缴违法所得2700元至雅安市财政局账户。</w:t>
      </w:r>
    </w:p>
    <w:p>
      <w:pPr>
        <w:jc w:val="left"/>
      </w:pPr>
      <w:r>
        <w:t>上述事实，被告人汪某在庭审中亦无异议，且有书证、证人证言、被告人供述、电子数据等证据在案为证，足以认定。</w:t>
      </w:r>
    </w:p>
    <w:p>
      <w:pPr>
        <w:jc w:val="left"/>
      </w:pPr>
      <w:r>
        <w:t>本院认为，被告人汪某为获取非法利益，在明知是网络犯罪资金的情况下，仍提供支付宝账户、淘宝账户等网络APP账户帮助接收转移资金，应承担转移资金94111元，其行为构成掩饰、隐瞒犯罪所得罪。公诉机关指控被告人汪某犯掩饰、隐瞒犯罪所得罪，其罪名成立，指控证据确实、充分，量刑建议适当，本院依法予以支持。被告人汪某在共同犯罪中起次要作用，系从犯，依法应当从轻处罚；被告人汪某经民警电话通知到案后如实供述其犯罪事实，系自首，依法可以从轻处罚；退缴全部违法所得，可酌情从轻处罚；自愿认罪认罚，依法可以从宽处理。对被告人汪某不予羁押也不致再危害社会，故可适用缓刑。为此，根据被告人汪某的犯罪事实、犯罪性质、情节和对社会的危害程度以及悔罪表现，依照《中华人民共和国刑法》第三百一十二条第一款、第二十五条第一款、第二十七条、第六十七条第一款、第七十二条第一款、第三款、第七十三条第二款、第三款、第六十四条、第六十一条，《最高人民法院关于审理掩饰、隐瞒犯罪所得、犯罪所得收益刑事案件适用法律若干问题的解释》第一条，《中华人民共和国刑事诉讼法》第十五条规定，判决如下：</w:t>
      </w:r>
    </w:p>
    <w:p>
      <w:pPr>
        <w:jc w:val="left"/>
      </w:pPr>
      <w:r>
        <w:t>一、被告人汪某犯掩饰、隐瞒犯罪所得罪，判处有期徒刑一年二个月，缓刑一年六个月，并处罚金三万元；</w:t>
      </w:r>
    </w:p>
    <w:p>
      <w:pPr>
        <w:jc w:val="left"/>
      </w:pPr>
      <w:r>
        <w:t>（缓刑考验期限，从判决确定之日起计算。罚金于本判决生效后十日内缴纳。）</w:t>
      </w:r>
    </w:p>
    <w:p>
      <w:pPr>
        <w:jc w:val="left"/>
      </w:pPr>
      <w:r>
        <w:t>二、追缴被告人汪某违法所得二千七百元，上缴国库（已缴纳）。</w:t>
      </w:r>
    </w:p>
    <w:p>
      <w:pPr>
        <w:jc w:val="left"/>
      </w:pPr>
      <w:r>
        <w:t>如不服本判决，可在接到判决书的第二日起十日内，通过本院或者直接向四川省雅安市中级人民法院提出上诉，书面上诉的，应当提交上诉状正本一份，副本二份。</w:t>
      </w:r>
    </w:p>
    <w:p>
      <w:pPr>
        <w:jc w:val="left"/>
      </w:pPr>
      <w:r>
        <w:t>审判员　　黄茂果</w:t>
      </w:r>
    </w:p>
    <w:p>
      <w:pPr>
        <w:jc w:val="left"/>
      </w:pPr>
      <w:r>
        <w:t>二〇二五年三月十二日</w:t>
      </w:r>
    </w:p>
    <w:p>
      <w:pPr>
        <w:jc w:val="left"/>
      </w:pPr>
      <w:r>
        <w:t>书记员　　陈盈怡</w:t>
      </w:r>
    </w:p>
    <w:p>
      <w:pPr>
        <w:jc w:val="left"/>
      </w:pPr>
      <w:r>
        <w:t>附相关法律条文：</w:t>
      </w:r>
    </w:p>
    <w:p>
      <w:pPr>
        <w:jc w:val="left"/>
      </w:pPr>
      <w:r>
        <w:t>《中华人民共和国刑法》</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第二十五条第一款共同犯罪是指二人以上共同故意犯罪。</w:t>
      </w:r>
    </w:p>
    <w:p>
      <w:pPr>
        <w:jc w:val="left"/>
      </w:pPr>
      <w:r>
        <w:t>第二十七条在共同犯罪中起次要或者辅助作用的，是从犯。</w:t>
      </w:r>
    </w:p>
    <w:p>
      <w:pPr>
        <w:jc w:val="left"/>
      </w:pPr>
      <w:r>
        <w:t>对于从犯，应当从轻、减轻处罚或者免除处罚。</w:t>
      </w:r>
    </w:p>
    <w:p>
      <w:pPr>
        <w:jc w:val="left"/>
      </w:pPr>
      <w:r>
        <w:t>第六十七条第一款犯罪以后自动投案，如实供述自己的罪行的，是自首。对于自首的犯罪分子，可以从轻或者减轻处罚。其中，犯罪较轻的，可以免除处罚。</w:t>
      </w:r>
    </w:p>
    <w:p>
      <w:pPr>
        <w:jc w:val="left"/>
      </w:pPr>
      <w:r>
        <w:t>第七十二条第一款对于被判处拘役、三年以下有期徒刑的犯罪分子，同时符合下列条件的，可以宣告缓刑，对其中不满十八周岁的人、怀孕的妇女和已满七十五周岁的人，应当宣告缓刑：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第三款被宣告缓刑的犯罪分子，如果被判处附加刑，附加刑仍须执行。</w:t>
      </w:r>
    </w:p>
    <w:p>
      <w:pPr>
        <w:jc w:val="left"/>
      </w:pPr>
      <w:r>
        <w:t>第七十三条第二款有期徒刑的缓刑考验期限为原判刑期以上五年以下，但是不能少于一年。</w:t>
      </w:r>
    </w:p>
    <w:p>
      <w:pPr>
        <w:jc w:val="left"/>
      </w:pPr>
      <w:r>
        <w:t>第三款缓刑考验期限，从判决确定之日起计算。</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第六十一条对于犯罪分子决定刑罚的时候，应当根据犯罪的事实、犯罪的性质、情节和对于社会的危害程度，依照本法的有关规定判处。</w:t>
      </w:r>
    </w:p>
    <w:p>
      <w:pPr>
        <w:jc w:val="left"/>
      </w:pPr>
      <w:r>
        <w:t>《最高人民法院关于审理掩饰、隐瞒犯罪所得、犯罪所得收益刑事案件适用法律若干问题的解释》</w:t>
      </w:r>
    </w:p>
    <w:p>
      <w:pPr>
        <w:jc w:val="left"/>
      </w:pPr>
      <w:r>
        <w:t>第一条明知是犯罪所得及其产生的收益而予以窝藏、转移、收购、代为销售或者以其他方法掩饰、隐瞒，具有下列情形之一的，应当依照刑法第三百一十二条第一款的规定，以掩饰、隐瞒犯罪所得、犯罪所得收益罪定罪处罚：</w:t>
      </w:r>
    </w:p>
    <w:p>
      <w:pPr>
        <w:jc w:val="left"/>
      </w:pPr>
      <w:r>
        <w:t>（一）一年内曾因掩饰、隐瞒犯罪所得及其产生的收益行为受过行政处罚，又实施掩饰、隐瞒犯罪所得及其产生的收益行为的；</w:t>
      </w:r>
    </w:p>
    <w:p>
      <w:pPr>
        <w:jc w:val="left"/>
      </w:pPr>
      <w:r>
        <w:t>（二）掩饰、隐瞒的犯罪所得系电力设备、交通设施、广播电视设施、公用电信设施、军事设施或者救灾、抢险、防汛、优抚、扶贫、移民、救济款物的；</w:t>
      </w:r>
    </w:p>
    <w:p>
      <w:pPr>
        <w:jc w:val="left"/>
      </w:pPr>
      <w:r>
        <w:t>（三）掩饰、隐瞒行为致使上游犯罪无法及时查处，并造成公私财物损失无法挽回的；</w:t>
      </w:r>
    </w:p>
    <w:p>
      <w:pPr>
        <w:jc w:val="left"/>
      </w:pPr>
      <w:r>
        <w:t>（四）实施其他掩饰、隐瞒犯罪所得及其产生的收益行为，妨害司法机关对上游犯罪进行追究的。</w:t>
      </w:r>
    </w:p>
    <w:p>
      <w:pPr>
        <w:jc w:val="left"/>
      </w:pPr>
      <w:r>
        <w:t>人民法院审理掩饰、隐瞒犯罪所得、犯罪所得收益刑事案件，应综合考虑上游犯罪的性质、掩饰、隐瞒犯罪所得及其收益的情节、后果及社会危害程度等，依法定罪处罚。</w:t>
      </w:r>
    </w:p>
    <w:p>
      <w:pPr>
        <w:jc w:val="left"/>
      </w:pPr>
      <w:r>
        <w:t>司法解释对掩饰、隐瞒涉及计算机信息系统数据、计算机信息系统控制权的犯罪所得及其产生的收益行为构成犯罪已有规定的，审理此类案件依照该规定。</w:t>
      </w:r>
    </w:p>
    <w:p>
      <w:pPr>
        <w:jc w:val="left"/>
      </w:pPr>
      <w:r>
        <w:t>依照全国人民代表大会常务委员会《关于〈中华人民共和国刑法〉第三百四十一条、第三百一十二条的解释》，明知是非法狩猎的野生动物而收购，数量达到五十只以上的，以掩饰、隐瞒犯罪所得罪定罪处罚。</w:t>
      </w:r>
    </w:p>
    <w:p>
      <w:pPr>
        <w:jc w:val="left"/>
      </w:pPr>
      <w:r>
        <w:t>《中华人民共和国刑事诉讼法》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