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鞍山市铁西区人民法院</w:t>
      </w:r>
    </w:p>
    <w:p>
      <w:pPr>
        <w:jc w:val="center"/>
      </w:pPr>
      <w:r>
        <w:t>刑 事 判 决 书</w:t>
      </w:r>
    </w:p>
    <w:p>
      <w:pPr>
        <w:jc w:val="right"/>
      </w:pPr>
      <w:r>
        <w:t>（2025）辽0303刑初53号</w:t>
      </w:r>
    </w:p>
    <w:p>
      <w:pPr>
        <w:jc w:val="left"/>
      </w:pPr>
      <w:r>
        <w:t>公诉机关辽宁省鞍山市铁西区人民检察院。</w:t>
      </w:r>
    </w:p>
    <w:p>
      <w:pPr>
        <w:jc w:val="left"/>
      </w:pPr>
      <w:r>
        <w:t>被告人王某，男，1993年4月25日出生，公民身份号码XXX,汉族，初中文化，无业，户籍所在地及捕前住河南省洛宁县马店乡小街村三组。因涉嫌犯掩饰、隐瞒犯罪所得罪,于2024年11月27日投案自首，经鞍山市公安局经开公安分局决定，当日被鞍山市公安局经开公安分局刑事拘留；因涉嫌犯掩饰、隐瞒犯罪所得罪，经鞍山市铁西区人民检察院批准，于2024年12月11日被鞍山市公安局经开公安分局逮捕,现羁押于鞍山市第二看守所。</w:t>
      </w:r>
    </w:p>
    <w:p>
      <w:pPr>
        <w:jc w:val="left"/>
      </w:pPr>
      <w:r>
        <w:t>指定辩护人李大卫，辽宁正铎律师事务所律师。</w:t>
      </w:r>
    </w:p>
    <w:p>
      <w:pPr>
        <w:jc w:val="left"/>
      </w:pPr>
      <w:r>
        <w:t>辽宁省鞍山市铁西区人民检察院以鞍西检刑诉〔2025〕47号起诉书指控被告人王某犯掩饰、隐瞒犯罪所得罪，向本院提起公诉。本院于2025年3月6日受理后，依法组成合议庭，适用普通程序公开开庭审理了本案。辽宁省鞍山市铁西区人民检察院指派检察官张某、检察官助理施某出庭支持公诉，被告人王某及其指定辩护人到庭参加诉讼。现已审理终结。</w:t>
      </w:r>
    </w:p>
    <w:p>
      <w:pPr>
        <w:jc w:val="left"/>
      </w:pPr>
      <w:r>
        <w:t>公诉机关指控，2024年10月19日18时左右,在广东省东莞市长安区金盟宾馆附近停车场，被告人王某明知将支付账户提供给他人用于转账的行为是违法的，仍将自己名下的银行卡账户、支付宝账户、数字人民币账户非法出借给他人用于转账,并且配合将支付账户的密码提供给对方，配合验证支付宝转账指纹，刷脸帮助对方解除转账风险提示，同时接收短信验证码用于转账、取现金，用指纹解锁登录数字钱包，并按指纹配合转账。经查，王某名下中国银行卡(6216608000003698604)于2024年10月19日18时20分收到涉嫌诈骗案的被害人金某转入的61000元人民币。王某获利3575.4元，已用于日常生活开销。</w:t>
      </w:r>
    </w:p>
    <w:p>
      <w:pPr>
        <w:jc w:val="left"/>
      </w:pPr>
      <w:r>
        <w:t>公诉机关为证实上述指控向法庭提供了相应的证据。公诉机关认为，被告人王某明知是犯罪所得，仍然出租、出借银行卡，并配合刷脸转账，对犯罪所得进行转移，其行为触犯了《中华人民共和国刑法》第三百一十二条之规定，犯罪事实清楚，证据确实、充分，应当以掩饰、隐瞒犯罪所得罪追究其刑事责任。被告人王某系自首，根据《中华人民共和国刑法》第六十七条的规定，可以从轻或者减轻处罚。被告人王某系从犯，根据《中华人民共和国刑法》第二十七条的规定，应当从轻、减轻处罚或者免除处罚。</w:t>
      </w:r>
    </w:p>
    <w:p>
      <w:pPr>
        <w:jc w:val="left"/>
      </w:pPr>
      <w:r>
        <w:t>被告人王某对指控事实、罪名及量刑建议没有异议且签字具结，在开庭审理过程中亦无异议。指定辩护人提出的辩护意见是被告人主动投案，构成自首；到案后主动交代犯罪经过，积极配合侦查机关工作，对指控的犯罪事实没有异议，主观恶性较小，社会危险性小，系从犯；签署认罪认罚具结书，真诚悔罪，无其他犯罪记录，被告人法律意识淡薄，请法庭从轻处理。</w:t>
      </w:r>
    </w:p>
    <w:p>
      <w:pPr>
        <w:jc w:val="left"/>
      </w:pPr>
      <w:r>
        <w:t>经审理查明，2024年10月19日18时左右,在广东省东莞市长安区金盟宾馆附近停车场，被告人王某明知将支付账户提供给他人用于转账的行为是违法的，仍将自己名下的银行卡账户、支付宝账户、数字人民币账户非法出借给他人用于转账,并且配合将支付账户的密码提供给对方，配合验证支付宝转账指纹，刷脸帮助对方解除转账风险提示，同时接收短信验证码用于转账、取现金，用指纹解锁登录数字钱包，并按指纹配合转账。经查，王某名下中国银行卡(6216608000003698604)于2024年10月19日18时20分收到涉嫌诈骗案的被害人金某转入的61000元人民币。王某获利3575.4元，已用于日常生活开销。</w:t>
      </w:r>
    </w:p>
    <w:p>
      <w:pPr>
        <w:jc w:val="left"/>
      </w:pPr>
      <w:r>
        <w:t>上述事实，有公诉机关提交，并经法庭质证、认证的下列证据予以证明：1.书证：户籍证明、无犯罪记录证明、接受证据材料清单及相应证据、扣押决定书、扣押清单、银行卡交易明细、转账截图、电子数据现场提取笔录、电子数据提取固定清单、图片记录表、金某的华为手机信息照片、经开分局出具的情况说明。2.证人刘某证言。3.被害人金某陈述。4.被告人王某供述和辩解。4.视听资料。</w:t>
      </w:r>
    </w:p>
    <w:p>
      <w:pPr>
        <w:jc w:val="left"/>
      </w:pPr>
      <w:r>
        <w:t>本院认为，被告人王某明知是犯罪所得，仍然出租、出借银行卡，并配合刷脸转账，对犯罪所得进行转移，构成掩饰、隐瞒犯罪所得罪，公诉机关指控的事实与罪名成立，应予支持。被告人王某在共同犯罪中起次要或者辅助作用，是从犯，应当减轻处罚；被告人王某犯罪以后自动投案，如实供述自己的罪行，系自首，可从轻处罚。被告人王某自愿认罪认罚，主动上缴违法所得，可以从宽处理。公诉机关量刑建议适当，予以采纳。指定辩护人提出的相应辩护意见，本院予以采纳。</w:t>
      </w:r>
    </w:p>
    <w:p>
      <w:pPr>
        <w:jc w:val="left"/>
      </w:pPr>
      <w:r>
        <w:t>依照《中华人民共和国刑法》第三百一十二条、第二十七条、第六十七条、第四十七条、第五十二条、第五十三条、第六十四条、《中华人民共和国刑事诉讼法》第二百零一条之规定，判决如下：</w:t>
      </w:r>
    </w:p>
    <w:p>
      <w:pPr>
        <w:jc w:val="left"/>
      </w:pPr>
      <w:r>
        <w:t>一、被告人王某犯掩饰、隐瞒犯罪所得罪，判处有期徒刑</w:t>
      </w:r>
    </w:p>
    <w:p>
      <w:pPr>
        <w:jc w:val="left"/>
      </w:pPr>
      <w:r>
        <w:t>七个月，并处罚金人民币五千元；</w:t>
      </w:r>
    </w:p>
    <w:p>
      <w:pPr>
        <w:jc w:val="left"/>
      </w:pPr>
      <w:r>
        <w:t>（刑期从判决执行之日起计算，判决执行前先行羁押的，羁押一日折抵刑期一日，即自2024年11月27日起至2025年6月26日止。罚金于判决生效后立即缴纳。）</w:t>
      </w:r>
    </w:p>
    <w:p>
      <w:pPr>
        <w:jc w:val="left"/>
      </w:pPr>
      <w:r>
        <w:t>二、依法没收被告人王某违法所得人民币3575.4元；</w:t>
      </w:r>
    </w:p>
    <w:p>
      <w:pPr>
        <w:jc w:val="left"/>
      </w:pPr>
      <w:r>
        <w:t>三、随案移送的银行卡一张依法没收，作为证据保存。</w:t>
      </w:r>
    </w:p>
    <w:p>
      <w:pPr>
        <w:jc w:val="left"/>
      </w:pPr>
      <w:r>
        <w:t>如不服本判决，可在接到判决书的第二日起十日内，通过本院或直接向辽宁省鞍山市中级人民法院提出上诉，书面上诉的，应当提交上诉状正本一份、副本九份。</w:t>
      </w:r>
    </w:p>
    <w:p>
      <w:pPr>
        <w:jc w:val="left"/>
      </w:pPr>
      <w:r>
        <w:t>审　判　长　　赵紫峰</w:t>
      </w:r>
    </w:p>
    <w:p>
      <w:pPr>
        <w:jc w:val="left"/>
      </w:pPr>
      <w:r>
        <w:t>人民陪审员　　王　慧</w:t>
      </w:r>
    </w:p>
    <w:p>
      <w:pPr>
        <w:jc w:val="left"/>
      </w:pPr>
      <w:r>
        <w:t>人民陪审员　　郎君竹</w:t>
      </w:r>
    </w:p>
    <w:p>
      <w:pPr>
        <w:jc w:val="left"/>
      </w:pPr>
      <w:r>
        <w:t>二〇二五年五月十三日</w:t>
      </w:r>
    </w:p>
    <w:p>
      <w:pPr>
        <w:jc w:val="left"/>
      </w:pPr>
      <w:r>
        <w:t>法官　助理　　陈函悦</w:t>
      </w:r>
    </w:p>
    <w:p>
      <w:pPr>
        <w:jc w:val="left"/>
      </w:pPr>
      <w:r>
        <w:t>书　记　员　　徐　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