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河南省光山县人民法院</w:t>
      </w:r>
    </w:p>
    <w:p>
      <w:pPr>
        <w:jc w:val="center"/>
      </w:pPr>
      <w:r>
        <w:t>刑事判决书</w:t>
      </w:r>
    </w:p>
    <w:p>
      <w:pPr>
        <w:jc w:val="right"/>
      </w:pPr>
      <w:r>
        <w:t>（2024）豫1522刑初633号</w:t>
      </w:r>
    </w:p>
    <w:p>
      <w:pPr>
        <w:jc w:val="left"/>
      </w:pPr>
      <w:r>
        <w:t>公诉机关河南省光山县人民检察院。</w:t>
      </w:r>
    </w:p>
    <w:p>
      <w:pPr>
        <w:jc w:val="left"/>
      </w:pPr>
      <w:r>
        <w:t>被告人赵某甲（别名小二），男，2004年9月10日出生，公民身份号码XXX，汉族，专科毕业，无业，户籍所在地河南省沁阳市，住址同户籍所在地。因涉嫌犯诈骗罪，于2024年7月17日经民警电话通知后到温县公安局赵堡派出所投案，同日起至同年7月20日被临时羁押于温县看守所，同年7月21日被光山县公安局刑事拘留；因涉嫌犯掩饰、隐瞒犯罪所得罪，于2024年8月23日经光山县人民检察院批准被光山县公安局执行逮捕。现羁押于光山县看守所。</w:t>
      </w:r>
    </w:p>
    <w:p>
      <w:pPr>
        <w:jc w:val="left"/>
      </w:pPr>
      <w:r>
        <w:t>辩护人秦晓航，北京华联（郑州）律师事务所律师。</w:t>
      </w:r>
    </w:p>
    <w:p>
      <w:pPr>
        <w:jc w:val="left"/>
      </w:pPr>
      <w:r>
        <w:t>河南省光山县人民检察院以光检刑诉〔2024〕575号起诉书指控被告人赵某甲犯掩饰、隐瞒犯罪所得罪，于2024年11月20日向本院提起公诉。本院受理后依法组成合议庭，公开开庭审理了本案。光山县人民检察院指派检察员王栋出庭支持公诉，被告人赵某甲及其辩护人秦晓航到庭参加诉讼。现已审理终结。</w:t>
      </w:r>
    </w:p>
    <w:p>
      <w:pPr>
        <w:jc w:val="left"/>
      </w:pPr>
      <w:r>
        <w:t>光山县人民检察院指控，2024年3月份，被告人赵某甲在明知是转移违法犯罪资金的情况下，先后让雷某、赵某乙、郑某、范某甲、朱某甲、王某乙、刘某甲、刘某乙、郝某、苏某甲、张某甲、武某（均另案处理）等人使用自己名下的数字人民币钱包、网商银行和支付宝为其转账。其中，雷某、赵某乙、郑某、范某甲、朱某甲、王某乙、刘某甲、刘某乙、郝某、苏某甲、张某甲、武某等十五人名下的数字人民币钱包涉及案件184起，转移光山籍居民王某丙及外地居民甘某、王某丁、姜某、谭某、黄某、朱某乙、乌某、臧某等184人被骗人民币412207.88元。</w:t>
      </w:r>
    </w:p>
    <w:p>
      <w:pPr>
        <w:jc w:val="left"/>
      </w:pPr>
      <w:r>
        <w:t>为证实上述指控，公诉机关当庭宣读、出示了书证接报案登记表、立案决定书、户籍证明、前科证明、到案经过、临时羁押证明、扣押清单、王某丙手机聊天记录及转账记录截图、赵某甲与下线郑某、王某戊等人的微信聊天记录截图、赵某甲手机内欧易平台页面等软件截图、赵某甲手机支付宝账单截图、赵某甲支付宝及微信账户交易流水、赵某乙手机微信聊天记录及支付宝交易记录截图、赵某乙支付宝账户交易流水、赵某甲及下线使用数字人民币钱包转账涉案情况汇总表、被害人报案材料、涉案数字人民币账户交易明细等，被害人王某丙、甘某、王某丁、姜某、谭某、黄某、朱某乙、乌某等人的陈述，被告人赵某甲及同案人赵某乙、雷某的供述和辩解，辨认笔录等证据。</w:t>
      </w:r>
    </w:p>
    <w:p>
      <w:pPr>
        <w:jc w:val="left"/>
      </w:pPr>
      <w:r>
        <w:t>公诉机关认为，被告人赵某甲明知是犯罪所得，仍组织雷某、赵某乙、郑某等人使用数字人民币钱包等第三方支付结算账户转账，其行为已触犯《中华人民共和国刑法》第三百一十二条之规定，犯罪事实清楚，证据确实、充分，应当以掩饰、隐瞒犯罪所得罪追究其刑事责任。被告人赵某甲组织他人共同实施故意犯罪，符合《中华人民共和国刑法》第二十五条之规定，是共同犯罪。在共同犯罪过程中，被告人赵某甲起主要作用，符合《中华人民共和国刑法》第二十六条第一、四款之规定，是主犯，应当按照其参与的全部犯罪处罚。被告人赵某甲主动到案后，如实供述其主要犯罪事实，符合《中华人民共和国刑法》第六十七条第一款之规定，是自首，可以从轻或减轻处罚。建议判处被告人赵某甲有期徒刑四年六个月，并处罚金人民币20000元。提请本院依法判处。</w:t>
      </w:r>
    </w:p>
    <w:p>
      <w:pPr>
        <w:jc w:val="left"/>
      </w:pPr>
      <w:r>
        <w:t>被告人赵某甲辩称，当庭愿意认罪认罚，对公诉机关指控事实和罪名均没有异议，仅提出：上线邓某让其用数字人民币账户转移资金的，邓某说了让其转账的是赌博资金，期间其有转账、取现行为；愿意退出违法所得10000元、缴纳罚金20000元，公诉机关量刑建议过重，请求从轻处罚；庭审中提出不认识孙某及马某且未使用该二人的数字人民币账户转账，庭后赵某甲认可使用了孙某及马某二人的数字人民币账户转账并认可该二人数字人民币账户的涉案资金。</w:t>
      </w:r>
    </w:p>
    <w:p>
      <w:pPr>
        <w:jc w:val="left"/>
      </w:pPr>
      <w:r>
        <w:t>被告人赵某甲的辩护人提出的辩护意见是：1.辩护人对起诉书指控的事实无异议,孙某及马某涉案数额由法庭核实。2.被告人赵某甲经人介绍，通过手机支付宝、数字钱包等工具、手段，为电信诈骗人员提供具有支付结算功能的互联网账号，帮助诈骗分子实施网络诈骗行为，其行为符合帮助信息网络犯罪活动罪的构成要件。从侦查机关调查情况来看，被告人赵某甲获利10000元，涉嫌电信网络诈骗金额40余万元，被告人赵某甲的行为构成帮助信息网络犯罪活动罪。3.被告人赵某甲具有如下法定和酌定的从轻或减轻情节：赵某甲大学刚毕业、刚成年，涉世未深，社会阅历尚某，对法律的认知较为匮乏，在面对利益诱惑时，一时糊涂而参与犯罪，主观恶性较小；被告人积极退赃、退赔被害人并取得谅解，悔罪态度诚恳；被告人系初犯、偶犯，具有自首情节；社会危害性相对较低。综合上述情节，恳请法庭结合本案具体情况，给予赵某甲改过自新的机会，对其从轻、减轻处罚。</w:t>
      </w:r>
    </w:p>
    <w:p>
      <w:pPr>
        <w:jc w:val="left"/>
      </w:pPr>
      <w:r>
        <w:t>经审理查明，2024年3月份起,被告人赵某甲在明知上线让其转移的是违法犯罪资金的情况下，仍使用自己的数字人民币钱包、银行卡和支付宝进行转账、取现；并先后让赵某乙、郑某、范某乙、朱某甲、王某乙、刘某甲、刘某乙、郝某、苏某乙、张某甲、武某、孙某、马某、张某乙（均另案处理）等人使用自己名下的数字人民币钱包、网商银行和支付宝为其转账。经查，赵某甲、赵某乙、郑某、范某乙、朱某甲、王某乙、刘某甲、刘某乙、郝某、苏某乙、张某甲、武某、孙某、马某、张某乙等十六人名下的数字人民币钱包涉及案件184起，转移光山籍居民王某丙及外地居民甘某、王某丁、姜某、谭某、黄某、朱某乙、乌某、臧某等184人被骗人民币408209.88元。</w:t>
      </w:r>
    </w:p>
    <w:p>
      <w:pPr>
        <w:jc w:val="left"/>
      </w:pPr>
      <w:r>
        <w:t>另查明，案发后被告人赵某甲的iPhone15Promax手机一部被光山县公安局依法予以扣押，未随案移送本院。</w:t>
      </w:r>
    </w:p>
    <w:p>
      <w:pPr>
        <w:jc w:val="left"/>
      </w:pPr>
      <w:r>
        <w:t>又查明，本案审理过程中，被告人赵某甲的亲属于2024年12月28日代为退赔偿被害人贺某经济损失900元、于2025年1月4日代为退赔偿被害人王某丙经济损失1999元，并均取得上述被害人的谅解。被告人赵某甲的家属在审判阶段代为退缴违法所得10000元、缴纳罚金人民币20000元。</w:t>
      </w:r>
    </w:p>
    <w:p>
      <w:pPr>
        <w:jc w:val="left"/>
      </w:pPr>
      <w:r>
        <w:t>还查明，2023年6月30日被告人赵某甲取得郑州某毕业证书。</w:t>
      </w:r>
    </w:p>
    <w:p>
      <w:pPr>
        <w:jc w:val="left"/>
      </w:pPr>
      <w:r>
        <w:t>上述事实有经庭审举证、质证、确认的书证接报案登记表、立案决定书、户籍证明、前科证明、到案经过、临时羁押证明、扣押清单、王某丙手机聊天记录及转账记录截图、赵某甲与郑某、王某戊等人的微信聊天记录截图、赵某甲手机内欧易平台页面等软件截图、赵某甲手机支付宝账单截图、赵某甲支付宝及微信账户交易流水、赵某乙手机微信聊天记录及支付宝交易记录截图、赵某乙支付宝账户交易流水、赵某甲及下线使用数字人民币钱包转账涉案情况汇总表、被害人报案材料、涉案数字人民币账户交易明细等，被害人王某丙、甘某、王某丁、姜某、谭某、黄某、朱某乙、乌某等人的陈述，被告人赵某甲及同案人赵某乙、雷某的供述和辩解，辨认笔录及被告人赵某甲的辩护人提交的毕业证复印件、两份转账电子回单及谅解书等证据材料在卷证实，足以认定。</w:t>
      </w:r>
    </w:p>
    <w:p>
      <w:pPr>
        <w:jc w:val="left"/>
      </w:pPr>
      <w:r>
        <w:t>本院认为，被告人赵某甲明知是犯罪所得，仍通过使用自己的数字人民币钱包、支付宝等第三方支付结算账户帮助转账、取现的方式转移犯罪所得，并组织赵某乙、郑某等人通过使用数字人民币钱包、支付宝等第三方支付结算账户帮助转账的方式转移犯罪所得，其行为触犯了《中华人民共和国刑法》第三百一十二条之规定，已构成掩饰、隐瞒犯罪所得罪。被告人涉案金额达到10万元以上，属情节严重。关于被告人赵某甲的辩护人提出赵某甲的行为构成帮助信息网络犯罪活动罪的辩护意见，经查，被告人赵某甲明知是犯罪所得，为获取非法利益，仍按照上线指示提供、使用自己和他人的数字人民币钱包、支付宝等账户进行转账、取现来帮助上游犯罪分子转移犯罪所得，符合掩饰、隐瞒犯罪所得罪的犯罪特征，被告人赵某甲的行为构成掩饰、隐瞒犯罪所得罪。故对辩护人的上述辩护意见，本院不予采纳。公诉机关指控被告人赵某甲犯掩饰、隐瞒犯罪所得罪的定性准确，罪名成立，本院予以支持。被告人赵某甲与赵某乙、郑某等人共同实施故意犯罪，是共同犯罪。在共同犯罪过程中，被告人赵某甲积极、主动参与，起主要作用，系主犯，依法应当按照其所参与的全部犯罪处罚。被告人主动到案并能如实供述主要犯罪事实，系自首，依法可以从轻或减轻处罚。被告人系初犯，已退赔部分被害人经济损失并取得谅解，且主动退出违法所得、缴纳罚金，均可酌情从轻处罚；被告人当庭自愿认罪认罚，依法可以从宽处理。故公诉人和辩护人基于上述从轻、减轻处罚情节要求对被告人从轻、减轻处罚的意见，有事实和法律依据，本院予以采纳。鉴于被告人当庭自愿认罪认罚，犯罪时19周岁，在本案审理过程中主动退赃并缴纳罚金，且退赔部分被害人经济损失并取得谅解，本院依法调整公诉机关的量刑建议。根据被告人犯罪的事实、性质、情节、社会危害及悔罪表现，依照《中华人民共和国刑法》第三百一十二条第一款、第二十五条、第二十六条第一、四款、第六十七条第一款、第六十四条、第五十二条、第六十一条、第五条，《中华人民共和国刑事诉讼法》第十五条、第二百零一条之规定，判决如下：</w:t>
      </w:r>
    </w:p>
    <w:p>
      <w:pPr>
        <w:jc w:val="left"/>
      </w:pPr>
      <w:r>
        <w:t>一、被告人赵某甲犯掩饰、隐瞒犯罪所得罪，判处有期徒刑三年六个月，并处罚金人民币20000元（已缴纳）；</w:t>
      </w:r>
    </w:p>
    <w:p>
      <w:pPr>
        <w:jc w:val="left"/>
      </w:pPr>
      <w:r>
        <w:t>（刑期从判决执行之日起计算。判决执行以前先行羁押的，羁押一日折抵刑期一日。即被告人赵某甲的刑期自2024年7月21日起至2028年1月16日止，先行羁押4天已折抵。）</w:t>
      </w:r>
    </w:p>
    <w:p>
      <w:pPr>
        <w:jc w:val="left"/>
      </w:pPr>
      <w:r>
        <w:t>二、被告人赵某甲已退出的违法所得10000元，依法予以没收，并上缴国库；</w:t>
      </w:r>
    </w:p>
    <w:p>
      <w:pPr>
        <w:jc w:val="left"/>
      </w:pPr>
      <w:r>
        <w:t>三、被告人赵某甲被公安机关扣押未随案移送的iPhone15Promax手机一部，由扣押机关光山县公安局依法处理。</w:t>
      </w:r>
    </w:p>
    <w:p>
      <w:pPr>
        <w:jc w:val="left"/>
      </w:pPr>
      <w:r>
        <w:t>如不服本判决，可在接到判决书的第二日起十日内，通过本院或者直接向信阳市中级人民法院提出上诉。书面上诉的，应当提交上诉状正本一份，副本二份。</w:t>
      </w:r>
    </w:p>
    <w:p>
      <w:pPr>
        <w:jc w:val="left"/>
      </w:pPr>
      <w:r>
        <w:t>审判长金蕾蕾</w:t>
      </w:r>
    </w:p>
    <w:p>
      <w:pPr>
        <w:jc w:val="left"/>
      </w:pPr>
      <w:r>
        <w:t>人民陪审员黄敏</w:t>
      </w:r>
    </w:p>
    <w:p>
      <w:pPr>
        <w:jc w:val="left"/>
      </w:pPr>
      <w:r>
        <w:t>人民陪审员兰晓娟</w:t>
      </w:r>
    </w:p>
    <w:p>
      <w:pPr>
        <w:jc w:val="left"/>
      </w:pPr>
      <w:r>
        <w:t>二〇二五年三月十日</w:t>
      </w:r>
    </w:p>
    <w:p>
      <w:pPr>
        <w:jc w:val="left"/>
      </w:pPr>
      <w:r>
        <w:t>书记员曹杨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